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TOP"/>
    <w:bookmarkEnd w:id="0"/>
    <w:p w:rsidR="003F1512" w:rsidRPr="004970E6" w:rsidRDefault="003F1512" w:rsidP="003F1512">
      <w:pPr>
        <w:spacing w:before="240" w:after="80"/>
        <w:rPr>
          <w:szCs w:val="22"/>
        </w:rPr>
      </w:pPr>
      <w:r w:rsidRPr="004970E6">
        <w:rPr>
          <w:szCs w:val="22"/>
        </w:rPr>
        <w:fldChar w:fldCharType="begin"/>
      </w:r>
      <w:r w:rsidR="005B06FE">
        <w:rPr>
          <w:szCs w:val="22"/>
        </w:rPr>
        <w:instrText>HYPERLINK  \l "AppendixA"</w:instrText>
      </w:r>
      <w:r w:rsidRPr="004970E6">
        <w:rPr>
          <w:szCs w:val="22"/>
        </w:rPr>
        <w:fldChar w:fldCharType="separate"/>
      </w:r>
      <w:r w:rsidRPr="004970E6">
        <w:rPr>
          <w:rStyle w:val="Hyperlink"/>
          <w:szCs w:val="22"/>
        </w:rPr>
        <w:t xml:space="preserve">Appendix </w:t>
      </w:r>
      <w:proofErr w:type="gramStart"/>
      <w:r w:rsidRPr="004970E6">
        <w:rPr>
          <w:rStyle w:val="Hyperlink"/>
          <w:szCs w:val="22"/>
        </w:rPr>
        <w:t>A</w:t>
      </w:r>
      <w:proofErr w:type="gramEnd"/>
      <w:r w:rsidRPr="004970E6">
        <w:rPr>
          <w:rStyle w:val="Hyperlink"/>
          <w:szCs w:val="22"/>
        </w:rPr>
        <w:t xml:space="preserve"> </w:t>
      </w:r>
      <w:r w:rsidRPr="004970E6">
        <w:rPr>
          <w:szCs w:val="22"/>
        </w:rPr>
        <w:fldChar w:fldCharType="end"/>
      </w:r>
      <w:r w:rsidR="004970E6">
        <w:rPr>
          <w:szCs w:val="22"/>
        </w:rPr>
        <w:tab/>
      </w:r>
      <w:r w:rsidR="004970E6">
        <w:rPr>
          <w:szCs w:val="22"/>
        </w:rPr>
        <w:tab/>
      </w:r>
      <w:r w:rsidRPr="004970E6">
        <w:rPr>
          <w:szCs w:val="22"/>
        </w:rPr>
        <w:t>Citation Formats and Glossary of Common Terms</w:t>
      </w:r>
    </w:p>
    <w:p w:rsidR="00CB4EFD" w:rsidRPr="004970E6" w:rsidRDefault="00A46670" w:rsidP="00CB4EFD">
      <w:pPr>
        <w:spacing w:after="80"/>
        <w:rPr>
          <w:szCs w:val="22"/>
        </w:rPr>
      </w:pPr>
      <w:hyperlink w:anchor="AppendixCAM" w:history="1">
        <w:r w:rsidR="00CB4EFD" w:rsidRPr="004970E6">
          <w:rPr>
            <w:rStyle w:val="Hyperlink"/>
            <w:szCs w:val="22"/>
          </w:rPr>
          <w:t>Appendix CAM</w:t>
        </w:r>
      </w:hyperlink>
      <w:r w:rsidR="00CB4EFD" w:rsidRPr="004970E6">
        <w:rPr>
          <w:szCs w:val="22"/>
        </w:rPr>
        <w:tab/>
      </w:r>
      <w:r w:rsidR="00CB4EFD">
        <w:rPr>
          <w:szCs w:val="22"/>
        </w:rPr>
        <w:tab/>
      </w:r>
      <w:r w:rsidR="00CB4EFD" w:rsidRPr="004970E6">
        <w:rPr>
          <w:szCs w:val="22"/>
        </w:rPr>
        <w:t>Continuous Assurance Monitoring</w:t>
      </w:r>
    </w:p>
    <w:p w:rsidR="003F1512" w:rsidRPr="004970E6" w:rsidRDefault="00A46670" w:rsidP="003F1512">
      <w:pPr>
        <w:spacing w:after="80"/>
        <w:rPr>
          <w:szCs w:val="22"/>
        </w:rPr>
      </w:pPr>
      <w:hyperlink w:anchor="AppendixI" w:history="1">
        <w:r w:rsidR="003F1512" w:rsidRPr="004970E6">
          <w:rPr>
            <w:rStyle w:val="Hyperlink"/>
            <w:szCs w:val="22"/>
          </w:rPr>
          <w:t>Appendix I</w:t>
        </w:r>
      </w:hyperlink>
      <w:r w:rsidR="004970E6">
        <w:rPr>
          <w:szCs w:val="22"/>
        </w:rPr>
        <w:tab/>
      </w:r>
      <w:r w:rsidR="004970E6">
        <w:rPr>
          <w:szCs w:val="22"/>
        </w:rPr>
        <w:tab/>
      </w:r>
      <w:r w:rsidR="003F1512" w:rsidRPr="004970E6">
        <w:rPr>
          <w:szCs w:val="22"/>
        </w:rPr>
        <w:t>List of Insignificant Emission Units and/or Activities</w:t>
      </w:r>
    </w:p>
    <w:p w:rsidR="00CB4EFD" w:rsidRPr="004970E6" w:rsidRDefault="00A46670" w:rsidP="00CB4EFD">
      <w:pPr>
        <w:tabs>
          <w:tab w:val="left" w:pos="1440"/>
        </w:tabs>
        <w:spacing w:after="80"/>
        <w:rPr>
          <w:szCs w:val="22"/>
        </w:rPr>
      </w:pPr>
      <w:hyperlink w:anchor="AppendixOM" w:history="1">
        <w:r w:rsidR="00CB4EFD" w:rsidRPr="005B06FE">
          <w:rPr>
            <w:rStyle w:val="Hyperlink"/>
            <w:szCs w:val="22"/>
          </w:rPr>
          <w:t>Appendix O&amp;M</w:t>
        </w:r>
      </w:hyperlink>
      <w:r w:rsidR="00CB4EFD">
        <w:rPr>
          <w:szCs w:val="22"/>
        </w:rPr>
        <w:tab/>
      </w:r>
      <w:r w:rsidR="00CB4EFD" w:rsidRPr="004970E6">
        <w:rPr>
          <w:szCs w:val="22"/>
        </w:rPr>
        <w:t>Operation and Maintenance Plan</w:t>
      </w:r>
    </w:p>
    <w:p w:rsidR="003F1512" w:rsidRPr="004970E6" w:rsidRDefault="00A46670" w:rsidP="003F1512">
      <w:pPr>
        <w:spacing w:after="80"/>
        <w:rPr>
          <w:szCs w:val="22"/>
        </w:rPr>
      </w:pPr>
      <w:hyperlink w:anchor="AppendixRR" w:history="1">
        <w:r w:rsidR="003F1512" w:rsidRPr="004970E6">
          <w:rPr>
            <w:rStyle w:val="Hyperlink"/>
            <w:szCs w:val="22"/>
          </w:rPr>
          <w:t>Appendix RR</w:t>
        </w:r>
      </w:hyperlink>
      <w:r w:rsidR="004970E6">
        <w:rPr>
          <w:szCs w:val="22"/>
        </w:rPr>
        <w:tab/>
      </w:r>
      <w:r w:rsidR="004970E6">
        <w:rPr>
          <w:szCs w:val="22"/>
        </w:rPr>
        <w:tab/>
      </w:r>
      <w:r w:rsidR="003F1512" w:rsidRPr="004970E6">
        <w:rPr>
          <w:szCs w:val="22"/>
        </w:rPr>
        <w:t>Facility-wide Reporting Requirements</w:t>
      </w:r>
    </w:p>
    <w:p w:rsidR="003F1512" w:rsidRPr="004970E6" w:rsidRDefault="00A46670" w:rsidP="003F1512">
      <w:pPr>
        <w:spacing w:after="80"/>
        <w:rPr>
          <w:szCs w:val="22"/>
        </w:rPr>
      </w:pPr>
      <w:hyperlink w:anchor="AppendixTR" w:history="1">
        <w:r w:rsidR="003F1512" w:rsidRPr="004970E6">
          <w:rPr>
            <w:rStyle w:val="Hyperlink"/>
            <w:szCs w:val="22"/>
          </w:rPr>
          <w:t>Appendix TR</w:t>
        </w:r>
      </w:hyperlink>
      <w:r w:rsidR="004970E6">
        <w:rPr>
          <w:szCs w:val="22"/>
        </w:rPr>
        <w:tab/>
      </w:r>
      <w:r w:rsidR="004970E6">
        <w:rPr>
          <w:szCs w:val="22"/>
        </w:rPr>
        <w:tab/>
      </w:r>
      <w:r w:rsidR="003F1512" w:rsidRPr="004970E6">
        <w:rPr>
          <w:szCs w:val="22"/>
        </w:rPr>
        <w:t>Facility-wide Testing Requirements</w:t>
      </w:r>
    </w:p>
    <w:p w:rsidR="003F1512" w:rsidRPr="004970E6" w:rsidRDefault="00A46670" w:rsidP="003F1512">
      <w:pPr>
        <w:spacing w:after="80"/>
        <w:rPr>
          <w:szCs w:val="22"/>
        </w:rPr>
      </w:pPr>
      <w:hyperlink w:anchor="AppendixTV" w:history="1">
        <w:r w:rsidR="003F1512" w:rsidRPr="005B06FE">
          <w:rPr>
            <w:rStyle w:val="Hyperlink"/>
            <w:szCs w:val="22"/>
          </w:rPr>
          <w:t>Appendix TV</w:t>
        </w:r>
      </w:hyperlink>
      <w:r w:rsidR="004970E6">
        <w:rPr>
          <w:szCs w:val="22"/>
        </w:rPr>
        <w:tab/>
      </w:r>
      <w:r w:rsidR="004970E6">
        <w:rPr>
          <w:szCs w:val="22"/>
        </w:rPr>
        <w:tab/>
      </w:r>
      <w:r w:rsidR="003F1512" w:rsidRPr="004970E6">
        <w:rPr>
          <w:szCs w:val="22"/>
        </w:rPr>
        <w:t>Title V General Conditions</w:t>
      </w:r>
    </w:p>
    <w:p w:rsidR="007534CE" w:rsidRPr="004970E6" w:rsidRDefault="00A46670" w:rsidP="004970E6">
      <w:pPr>
        <w:tabs>
          <w:tab w:val="left" w:pos="1440"/>
        </w:tabs>
        <w:spacing w:after="80"/>
        <w:rPr>
          <w:szCs w:val="22"/>
        </w:rPr>
      </w:pPr>
      <w:hyperlink w:anchor="AppendixNESHAP" w:history="1">
        <w:r w:rsidR="007534CE" w:rsidRPr="005B06FE">
          <w:rPr>
            <w:rStyle w:val="Hyperlink"/>
            <w:szCs w:val="22"/>
          </w:rPr>
          <w:t>Appendix NE</w:t>
        </w:r>
        <w:r w:rsidR="004970E6" w:rsidRPr="005B06FE">
          <w:rPr>
            <w:rStyle w:val="Hyperlink"/>
            <w:szCs w:val="22"/>
          </w:rPr>
          <w:t>SHAP</w:t>
        </w:r>
      </w:hyperlink>
      <w:r w:rsidR="004970E6">
        <w:rPr>
          <w:szCs w:val="22"/>
        </w:rPr>
        <w:tab/>
      </w:r>
      <w:r w:rsidR="007534CE" w:rsidRPr="004970E6">
        <w:rPr>
          <w:szCs w:val="22"/>
        </w:rPr>
        <w:t xml:space="preserve">40 CFR 63, Subpart A </w:t>
      </w:r>
    </w:p>
    <w:p w:rsidR="007534CE" w:rsidRPr="004970E6" w:rsidRDefault="00A46670" w:rsidP="003F1512">
      <w:pPr>
        <w:tabs>
          <w:tab w:val="left" w:pos="1440"/>
        </w:tabs>
        <w:spacing w:after="120"/>
        <w:rPr>
          <w:b/>
          <w:szCs w:val="22"/>
          <w:u w:val="single"/>
        </w:rPr>
        <w:sectPr w:rsidR="007534CE" w:rsidRPr="004970E6" w:rsidSect="003F1512">
          <w:headerReference w:type="default" r:id="rId9"/>
          <w:pgSz w:w="12240" w:h="15840" w:code="1"/>
          <w:pgMar w:top="804" w:right="1080" w:bottom="720" w:left="1080" w:header="450" w:footer="390" w:gutter="0"/>
          <w:paperSrc w:first="4" w:other="4"/>
          <w:pgNumType w:start="1"/>
          <w:cols w:space="720" w:equalWidth="0">
            <w:col w:w="10080" w:space="720"/>
          </w:cols>
        </w:sectPr>
      </w:pPr>
      <w:hyperlink w:anchor="AppendixCCCCCC" w:history="1">
        <w:r w:rsidR="004970E6" w:rsidRPr="005B06FE">
          <w:rPr>
            <w:rStyle w:val="Hyperlink"/>
            <w:szCs w:val="22"/>
          </w:rPr>
          <w:t xml:space="preserve">Appendix </w:t>
        </w:r>
        <w:r w:rsidR="00CB4EFD">
          <w:rPr>
            <w:rStyle w:val="Hyperlink"/>
            <w:szCs w:val="22"/>
          </w:rPr>
          <w:t>CCCCCC</w:t>
        </w:r>
      </w:hyperlink>
      <w:r w:rsidR="004970E6">
        <w:rPr>
          <w:szCs w:val="22"/>
        </w:rPr>
        <w:tab/>
      </w:r>
      <w:r w:rsidR="007534CE" w:rsidRPr="004970E6">
        <w:rPr>
          <w:szCs w:val="22"/>
        </w:rPr>
        <w:t xml:space="preserve">40 CFR 63, Subpart </w:t>
      </w:r>
      <w:r w:rsidR="00CB4EFD">
        <w:rPr>
          <w:szCs w:val="22"/>
        </w:rPr>
        <w:t>CCCCCC</w:t>
      </w:r>
    </w:p>
    <w:p w:rsidR="00800F2E" w:rsidRPr="0025007A" w:rsidRDefault="00800F2E" w:rsidP="001227F7">
      <w:pPr>
        <w:tabs>
          <w:tab w:val="left" w:pos="9540"/>
        </w:tabs>
        <w:spacing w:after="120"/>
        <w:rPr>
          <w:b/>
          <w:sz w:val="20"/>
        </w:rPr>
      </w:pPr>
      <w:bookmarkStart w:id="1" w:name="AppendixA"/>
      <w:bookmarkEnd w:id="1"/>
      <w:r w:rsidRPr="0025007A">
        <w:rPr>
          <w:b/>
          <w:sz w:val="20"/>
          <w:u w:val="single"/>
        </w:rPr>
        <w:lastRenderedPageBreak/>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proofErr w:type="spellStart"/>
      <w:proofErr w:type="gramStart"/>
      <w:r w:rsidRPr="0025007A">
        <w:rPr>
          <w:b/>
          <w:sz w:val="20"/>
        </w:rPr>
        <w:t>acfm</w:t>
      </w:r>
      <w:proofErr w:type="spellEnd"/>
      <w:proofErr w:type="gramEnd"/>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proofErr w:type="gramStart"/>
      <w:r w:rsidRPr="0025007A">
        <w:rPr>
          <w:b/>
          <w:sz w:val="20"/>
        </w:rPr>
        <w:t>cfm</w:t>
      </w:r>
      <w:proofErr w:type="gramEnd"/>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proofErr w:type="spellStart"/>
      <w:proofErr w:type="gramStart"/>
      <w:r w:rsidRPr="0025007A">
        <w:rPr>
          <w:b/>
          <w:sz w:val="20"/>
        </w:rPr>
        <w:t>dscfm</w:t>
      </w:r>
      <w:proofErr w:type="spellEnd"/>
      <w:proofErr w:type="gramEnd"/>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proofErr w:type="spellStart"/>
      <w:r w:rsidRPr="0025007A">
        <w:rPr>
          <w:b/>
          <w:sz w:val="20"/>
        </w:rPr>
        <w:t>Fl</w:t>
      </w:r>
      <w:proofErr w:type="spellEnd"/>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proofErr w:type="spellStart"/>
      <w:r w:rsidRPr="0025007A">
        <w:rPr>
          <w:b/>
          <w:sz w:val="20"/>
        </w:rPr>
        <w:t>gpm</w:t>
      </w:r>
      <w:proofErr w:type="spellEnd"/>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proofErr w:type="spellStart"/>
      <w:r w:rsidRPr="0025007A">
        <w:rPr>
          <w:b/>
          <w:snapToGrid w:val="0"/>
          <w:sz w:val="20"/>
        </w:rPr>
        <w:t>kPa</w:t>
      </w:r>
      <w:proofErr w:type="spellEnd"/>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proofErr w:type="spellStart"/>
      <w:r w:rsidRPr="0025007A">
        <w:rPr>
          <w:b/>
          <w:sz w:val="20"/>
        </w:rPr>
        <w:t>lb</w:t>
      </w:r>
      <w:proofErr w:type="spellEnd"/>
      <w:r w:rsidRPr="0025007A">
        <w:rPr>
          <w:sz w:val="20"/>
        </w:rPr>
        <w:t>:  pound</w:t>
      </w:r>
    </w:p>
    <w:p w:rsidR="00800F2E" w:rsidRPr="0025007A" w:rsidRDefault="00800F2E" w:rsidP="001227F7">
      <w:pPr>
        <w:spacing w:after="30"/>
        <w:rPr>
          <w:sz w:val="20"/>
        </w:rPr>
      </w:pPr>
      <w:proofErr w:type="spellStart"/>
      <w:r w:rsidRPr="0025007A">
        <w:rPr>
          <w:b/>
          <w:sz w:val="20"/>
        </w:rPr>
        <w:t>lbs</w:t>
      </w:r>
      <w:proofErr w:type="spellEnd"/>
      <w:r w:rsidRPr="0025007A">
        <w:rPr>
          <w:b/>
          <w:sz w:val="20"/>
        </w:rPr>
        <w:t>/</w:t>
      </w:r>
      <w:proofErr w:type="spellStart"/>
      <w:r w:rsidRPr="0025007A">
        <w:rPr>
          <w:b/>
          <w:sz w:val="20"/>
        </w:rPr>
        <w:t>hr</w:t>
      </w:r>
      <w:proofErr w:type="spellEnd"/>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lastRenderedPageBreak/>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proofErr w:type="spellStart"/>
      <w:r w:rsidRPr="0025007A">
        <w:rPr>
          <w:b/>
          <w:sz w:val="20"/>
        </w:rPr>
        <w:t>Pb</w:t>
      </w:r>
      <w:proofErr w:type="spellEnd"/>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proofErr w:type="spellStart"/>
      <w:r w:rsidRPr="0025007A">
        <w:rPr>
          <w:b/>
          <w:sz w:val="20"/>
        </w:rPr>
        <w:t>scf</w:t>
      </w:r>
      <w:proofErr w:type="spellEnd"/>
      <w:r w:rsidRPr="0025007A">
        <w:rPr>
          <w:sz w:val="20"/>
        </w:rPr>
        <w:t>:  standard cubic feet</w:t>
      </w:r>
    </w:p>
    <w:p w:rsidR="00800F2E" w:rsidRPr="0025007A" w:rsidRDefault="00800F2E" w:rsidP="001227F7">
      <w:pPr>
        <w:spacing w:after="30"/>
        <w:rPr>
          <w:sz w:val="20"/>
        </w:rPr>
      </w:pPr>
      <w:proofErr w:type="spellStart"/>
      <w:r w:rsidRPr="0025007A">
        <w:rPr>
          <w:b/>
          <w:sz w:val="20"/>
        </w:rPr>
        <w:t>scfm</w:t>
      </w:r>
      <w:proofErr w:type="spellEnd"/>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proofErr w:type="gramStart"/>
      <w:r w:rsidRPr="0025007A">
        <w:rPr>
          <w:b/>
          <w:sz w:val="20"/>
        </w:rPr>
        <w:t>x</w:t>
      </w:r>
      <w:proofErr w:type="gramEnd"/>
      <w:r w:rsidRPr="0025007A">
        <w:rPr>
          <w:sz w:val="20"/>
        </w:rPr>
        <w:t>:   By or times</w:t>
      </w:r>
    </w:p>
    <w:p w:rsidR="005B09C0" w:rsidRPr="0025007A" w:rsidRDefault="005B09C0" w:rsidP="005B09C0">
      <w:pPr>
        <w:rPr>
          <w:b/>
          <w:sz w:val="20"/>
        </w:rPr>
        <w:sectPr w:rsidR="005B09C0" w:rsidRPr="0025007A"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proofErr w:type="gramStart"/>
      <w:r w:rsidRPr="0025007A">
        <w:rPr>
          <w:sz w:val="20"/>
        </w:rPr>
        <w:t>105  =</w:t>
      </w:r>
      <w:proofErr w:type="gramEnd"/>
      <w:r w:rsidRPr="0025007A">
        <w:rPr>
          <w:sz w:val="20"/>
        </w:rPr>
        <w:t xml:space="preserve">  3-digit number code identifying the facility is located in Polk County</w:t>
      </w:r>
    </w:p>
    <w:p w:rsidR="005B09C0" w:rsidRPr="0025007A" w:rsidRDefault="005B09C0" w:rsidP="001227F7">
      <w:pPr>
        <w:spacing w:after="120"/>
        <w:ind w:left="1980"/>
        <w:rPr>
          <w:sz w:val="20"/>
        </w:rPr>
      </w:pPr>
      <w:proofErr w:type="gramStart"/>
      <w:r w:rsidRPr="0025007A">
        <w:rPr>
          <w:sz w:val="20"/>
        </w:rPr>
        <w:t>0221  =</w:t>
      </w:r>
      <w:proofErr w:type="gramEnd"/>
      <w:r w:rsidRPr="0025007A">
        <w:rPr>
          <w:sz w:val="20"/>
        </w:rPr>
        <w:t xml:space="preserve">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 xml:space="preserve">3-digit sequential project number assigned by </w:t>
      </w:r>
      <w:proofErr w:type="gramStart"/>
      <w:r w:rsidRPr="0025007A">
        <w:rPr>
          <w:sz w:val="20"/>
        </w:rPr>
        <w:t>permit</w:t>
      </w:r>
      <w:proofErr w:type="gramEnd"/>
      <w:r w:rsidRPr="0025007A">
        <w:rPr>
          <w:sz w:val="20"/>
        </w:rPr>
        <w:t xml:space="preserve">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Default="00980694" w:rsidP="001227F7">
      <w:pPr>
        <w:ind w:left="1008"/>
        <w:rPr>
          <w:sz w:val="20"/>
        </w:rPr>
      </w:pPr>
    </w:p>
    <w:p w:rsidR="005B06FE" w:rsidRDefault="005B06FE" w:rsidP="001227F7">
      <w:pPr>
        <w:ind w:left="1008"/>
        <w:rPr>
          <w:sz w:val="20"/>
        </w:rPr>
      </w:pPr>
    </w:p>
    <w:p w:rsidR="005B06FE" w:rsidRDefault="005B06FE" w:rsidP="005B06FE">
      <w:pPr>
        <w:rPr>
          <w:sz w:val="20"/>
        </w:rPr>
      </w:pPr>
    </w:p>
    <w:p w:rsidR="005B06FE" w:rsidRDefault="005B06FE" w:rsidP="005B06FE">
      <w:pPr>
        <w:rPr>
          <w:sz w:val="20"/>
        </w:rPr>
      </w:pPr>
    </w:p>
    <w:p w:rsidR="005B06FE" w:rsidRDefault="005B06FE" w:rsidP="005B06FE">
      <w:pPr>
        <w:rPr>
          <w:sz w:val="20"/>
        </w:rPr>
      </w:pPr>
    </w:p>
    <w:p w:rsidR="005B06FE" w:rsidRPr="0025007A" w:rsidRDefault="00A46670" w:rsidP="005B06FE">
      <w:pPr>
        <w:rPr>
          <w:sz w:val="20"/>
        </w:rPr>
      </w:pPr>
      <w:hyperlink w:anchor="TOP" w:history="1">
        <w:r w:rsidR="005B06FE" w:rsidRPr="005B06FE">
          <w:rPr>
            <w:rStyle w:val="Hyperlink"/>
            <w:sz w:val="20"/>
          </w:rPr>
          <w:t>Back to Top</w:t>
        </w:r>
      </w:hyperlink>
    </w:p>
    <w:p w:rsidR="00CB4EFD" w:rsidRDefault="00CB4EFD" w:rsidP="00980694">
      <w:pPr>
        <w:rPr>
          <w:sz w:val="20"/>
        </w:rPr>
        <w:sectPr w:rsidR="00CB4EFD" w:rsidSect="00CB4EFD">
          <w:footerReference w:type="default" r:id="rId12"/>
          <w:pgSz w:w="12240" w:h="15840" w:code="1"/>
          <w:pgMar w:top="1440" w:right="1080" w:bottom="1440" w:left="1080" w:header="720" w:footer="432" w:gutter="0"/>
          <w:paperSrc w:first="264" w:other="264"/>
          <w:cols w:space="720"/>
          <w:docGrid w:linePitch="299"/>
        </w:sectPr>
      </w:pPr>
    </w:p>
    <w:p w:rsidR="00CB4EFD" w:rsidRPr="00CB4EFD" w:rsidRDefault="00CB4EFD" w:rsidP="00CB4EFD">
      <w:pPr>
        <w:tabs>
          <w:tab w:val="left" w:pos="360"/>
          <w:tab w:val="left" w:pos="720"/>
          <w:tab w:val="left" w:pos="1080"/>
          <w:tab w:val="left" w:pos="1440"/>
          <w:tab w:val="right" w:pos="9360"/>
        </w:tabs>
        <w:jc w:val="center"/>
        <w:rPr>
          <w:sz w:val="20"/>
        </w:rPr>
      </w:pPr>
      <w:bookmarkStart w:id="2" w:name="AppendixCAM"/>
      <w:bookmarkEnd w:id="2"/>
      <w:r w:rsidRPr="00CB4EFD">
        <w:rPr>
          <w:b/>
          <w:sz w:val="20"/>
        </w:rPr>
        <w:lastRenderedPageBreak/>
        <w:t>Compliance Assurance Monitoring (CAM) Requirements</w:t>
      </w:r>
    </w:p>
    <w:p w:rsidR="00CB4EFD" w:rsidRPr="00CB4EFD" w:rsidRDefault="00CB4EFD" w:rsidP="00CB4EFD">
      <w:pPr>
        <w:tabs>
          <w:tab w:val="left" w:pos="360"/>
          <w:tab w:val="left" w:pos="720"/>
          <w:tab w:val="left" w:pos="1080"/>
          <w:tab w:val="left" w:pos="1440"/>
          <w:tab w:val="right" w:pos="9360"/>
        </w:tabs>
        <w:jc w:val="center"/>
        <w:rPr>
          <w:sz w:val="20"/>
        </w:rPr>
      </w:pPr>
    </w:p>
    <w:p w:rsidR="00CB4EFD" w:rsidRPr="00CB4EFD" w:rsidRDefault="00CB4EFD" w:rsidP="00CB4EFD">
      <w:pPr>
        <w:tabs>
          <w:tab w:val="left" w:pos="360"/>
          <w:tab w:val="left" w:pos="720"/>
          <w:tab w:val="left" w:pos="1080"/>
          <w:tab w:val="left" w:pos="1440"/>
          <w:tab w:val="right" w:pos="9360"/>
        </w:tabs>
        <w:jc w:val="center"/>
        <w:rPr>
          <w:b/>
          <w:sz w:val="20"/>
          <w:u w:val="single"/>
        </w:rPr>
      </w:pPr>
      <w:r w:rsidRPr="00CB4EFD">
        <w:rPr>
          <w:b/>
          <w:sz w:val="20"/>
          <w:u w:val="single"/>
        </w:rPr>
        <w:t>Compliance Assurance Monitoring Requirements</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 xml:space="preserve">Pursuant to Rule 62-213.440(1)(b)1.a., F.A.C., the CAM plan that is included in this appendix contains the monitoring requirements necessary to satisfy 40 CFR 64.  </w:t>
      </w:r>
      <w:proofErr w:type="gramStart"/>
      <w:r w:rsidRPr="00CB4EFD">
        <w:rPr>
          <w:sz w:val="20"/>
        </w:rPr>
        <w:t>Conditions 1.</w:t>
      </w:r>
      <w:proofErr w:type="gramEnd"/>
      <w:r w:rsidRPr="00CB4EFD">
        <w:rPr>
          <w:sz w:val="20"/>
        </w:rPr>
        <w:t xml:space="preserve"> – 17. </w:t>
      </w:r>
      <w:proofErr w:type="gramStart"/>
      <w:r w:rsidRPr="00CB4EFD">
        <w:rPr>
          <w:sz w:val="20"/>
        </w:rPr>
        <w:t>are</w:t>
      </w:r>
      <w:proofErr w:type="gramEnd"/>
      <w:r w:rsidRPr="00CB4EFD">
        <w:rPr>
          <w:sz w:val="20"/>
        </w:rPr>
        <w:t xml:space="preserve"> generic conditions applicable to all emissions units that are subject to the CAM requirements.  Specific requirements related to each emissions unit are contained in the attached tables, as submitted by the applicant and approved by the Department.</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b/>
          <w:sz w:val="20"/>
          <w:u w:val="single"/>
        </w:rPr>
      </w:pPr>
      <w:proofErr w:type="gramStart"/>
      <w:r w:rsidRPr="00CB4EFD">
        <w:rPr>
          <w:b/>
          <w:sz w:val="20"/>
          <w:u w:val="single"/>
        </w:rPr>
        <w:t>40 CFR 64.6 Approval of Monitoring</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w:t>
      </w:r>
      <w:r w:rsidRPr="00CB4EFD">
        <w:rPr>
          <w:noProof/>
          <w:sz w:val="20"/>
        </w:rPr>
        <w:fldChar w:fldCharType="end"/>
      </w:r>
      <w:r w:rsidRPr="00CB4EFD">
        <w:rPr>
          <w:sz w:val="20"/>
        </w:rPr>
        <w:t>.</w:t>
      </w:r>
      <w:r w:rsidRPr="00CB4EFD">
        <w:rPr>
          <w:sz w:val="20"/>
        </w:rPr>
        <w:tab/>
        <w:t>The attached CAM plan, as submitted by the applicant, is approved for the purposes of satisfying the requirements of 40 CFR 64.3.</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2</w:t>
      </w:r>
      <w:r w:rsidRPr="00CB4EFD">
        <w:rPr>
          <w:noProof/>
          <w:sz w:val="20"/>
        </w:rPr>
        <w:fldChar w:fldCharType="end"/>
      </w:r>
      <w:r w:rsidRPr="00CB4EFD">
        <w:rPr>
          <w:sz w:val="20"/>
        </w:rPr>
        <w:t>.</w:t>
      </w:r>
      <w:r w:rsidRPr="00CB4EFD">
        <w:rPr>
          <w:sz w:val="20"/>
        </w:rPr>
        <w:tab/>
        <w:t xml:space="preserve">The attached CAM plan includes the following information: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(i)</w:t>
      </w:r>
      <w:r w:rsidRPr="00CB4EFD">
        <w:rPr>
          <w:sz w:val="20"/>
        </w:rPr>
        <w:tab/>
        <w:t xml:space="preserve">The indicator(s) to be monitored (such as temperature, pressure drop, emissions, or similar parameter);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(ii)</w:t>
      </w:r>
      <w:r w:rsidRPr="00CB4EFD">
        <w:rPr>
          <w:sz w:val="20"/>
        </w:rPr>
        <w:tab/>
        <w:t xml:space="preserve">The means or device to be used to measure the indicator(s) (such as temperature measurement device, visual observation, or CEMS); and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(iii)</w:t>
      </w:r>
      <w:r w:rsidRPr="00CB4EFD">
        <w:rPr>
          <w:sz w:val="20"/>
        </w:rPr>
        <w:tab/>
        <w:t xml:space="preserve">The performance requirements established to satisfy 40 CFR 64.3(b) or (d),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64.6(c</w:t>
      </w:r>
      <w:proofErr w:type="gramStart"/>
      <w:r w:rsidRPr="00CB4EFD">
        <w:rPr>
          <w:sz w:val="20"/>
        </w:rPr>
        <w:t>)(</w:t>
      </w:r>
      <w:proofErr w:type="gramEnd"/>
      <w:r w:rsidRPr="00CB4EFD">
        <w:rPr>
          <w:sz w:val="20"/>
        </w:rPr>
        <w:t>1)]</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3</w:t>
      </w:r>
      <w:r w:rsidRPr="00CB4EFD">
        <w:rPr>
          <w:noProof/>
          <w:sz w:val="20"/>
        </w:rPr>
        <w:fldChar w:fldCharType="end"/>
      </w:r>
      <w:r w:rsidRPr="00CB4EFD">
        <w:rPr>
          <w:sz w:val="20"/>
        </w:rPr>
        <w:t>.</w:t>
      </w:r>
      <w:r w:rsidRPr="00CB4EFD">
        <w:rPr>
          <w:sz w:val="20"/>
        </w:rPr>
        <w:tab/>
        <w:t xml:space="preserve">The attached CAM plan describes the means by which the owner or operator will define an exceedance of the permitted limits or an excursion from the stated indicator ranges and averaging periods for purposes of responding to (see CAM Conditions </w:t>
      </w:r>
      <w:r w:rsidRPr="00CB4EFD">
        <w:rPr>
          <w:sz w:val="20"/>
        </w:rPr>
        <w:fldChar w:fldCharType="begin"/>
      </w:r>
      <w:r w:rsidRPr="00CB4EFD">
        <w:rPr>
          <w:sz w:val="20"/>
        </w:rPr>
        <w:instrText xml:space="preserve"> REF commencement_of_operation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 </w:t>
      </w:r>
      <w:r w:rsidRPr="00CB4EFD">
        <w:rPr>
          <w:sz w:val="20"/>
        </w:rPr>
        <w:fldChar w:fldCharType="begin"/>
      </w:r>
      <w:r w:rsidRPr="00CB4EFD">
        <w:rPr>
          <w:sz w:val="20"/>
        </w:rPr>
        <w:instrText xml:space="preserve"> REF Documentation_of_need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and</w:t>
      </w:r>
      <w:proofErr w:type="gramEnd"/>
      <w:r w:rsidRPr="00CB4EFD">
        <w:rPr>
          <w:sz w:val="20"/>
        </w:rPr>
        <w:t xml:space="preserve"> reporting exceedances or excursions (see CAM Conditions </w:t>
      </w:r>
      <w:r w:rsidRPr="00CB4EFD">
        <w:rPr>
          <w:sz w:val="20"/>
        </w:rPr>
        <w:fldChar w:fldCharType="begin"/>
      </w:r>
      <w:r w:rsidRPr="00CB4EFD">
        <w:rPr>
          <w:sz w:val="20"/>
        </w:rPr>
        <w:instrText xml:space="preserve"> REF QIP_requirements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 </w:t>
      </w:r>
      <w:r w:rsidRPr="00CB4EFD">
        <w:rPr>
          <w:sz w:val="20"/>
        </w:rPr>
        <w:fldChar w:fldCharType="begin"/>
      </w:r>
      <w:r w:rsidRPr="00CB4EFD">
        <w:rPr>
          <w:sz w:val="20"/>
        </w:rPr>
        <w:instrText xml:space="preserve"> REF QIP_implementation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64.6(c</w:t>
      </w:r>
      <w:proofErr w:type="gramStart"/>
      <w:r w:rsidRPr="00CB4EFD">
        <w:rPr>
          <w:sz w:val="20"/>
        </w:rPr>
        <w:t>)(</w:t>
      </w:r>
      <w:proofErr w:type="gramEnd"/>
      <w:r w:rsidRPr="00CB4EFD">
        <w:rPr>
          <w:sz w:val="20"/>
        </w:rPr>
        <w:t>2)]</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4</w:t>
      </w:r>
      <w:r w:rsidRPr="00CB4EFD">
        <w:rPr>
          <w:sz w:val="20"/>
        </w:rPr>
        <w:fldChar w:fldCharType="end"/>
      </w:r>
      <w:r w:rsidRPr="00CB4EFD">
        <w:rPr>
          <w:sz w:val="20"/>
        </w:rPr>
        <w:t>.</w:t>
      </w:r>
      <w:r w:rsidRPr="00CB4EFD">
        <w:rPr>
          <w:sz w:val="20"/>
        </w:rPr>
        <w:tab/>
        <w:t xml:space="preserve">The permittee is required to conduct the monitoring specified in the attached CAM plan and shall fulfill the obligations specified in the conditions below (see CAM Conditions </w:t>
      </w:r>
      <w:r w:rsidRPr="00CB4EFD">
        <w:rPr>
          <w:sz w:val="20"/>
        </w:rPr>
        <w:fldChar w:fldCharType="begin"/>
      </w:r>
      <w:r w:rsidRPr="00CB4EFD">
        <w:rPr>
          <w:sz w:val="20"/>
        </w:rPr>
        <w:instrText xml:space="preserve"> REF commencement_of_operation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 </w:t>
      </w:r>
      <w:r w:rsidRPr="00CB4EFD">
        <w:rPr>
          <w:sz w:val="20"/>
        </w:rPr>
        <w:fldChar w:fldCharType="begin"/>
      </w:r>
      <w:r w:rsidRPr="00CB4EFD">
        <w:rPr>
          <w:sz w:val="20"/>
        </w:rPr>
        <w:instrText xml:space="preserve"> REF Savings_provisions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64.6(c</w:t>
      </w:r>
      <w:proofErr w:type="gramStart"/>
      <w:r w:rsidRPr="00CB4EFD">
        <w:rPr>
          <w:sz w:val="20"/>
        </w:rPr>
        <w:t>)(</w:t>
      </w:r>
      <w:proofErr w:type="gramEnd"/>
      <w:r w:rsidRPr="00CB4EFD">
        <w:rPr>
          <w:sz w:val="20"/>
        </w:rPr>
        <w:t>3)]</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b/>
          <w:sz w:val="20"/>
          <w:u w:val="single"/>
        </w:rPr>
      </w:pPr>
      <w:proofErr w:type="gramStart"/>
      <w:r w:rsidRPr="00CB4EFD">
        <w:rPr>
          <w:b/>
          <w:sz w:val="20"/>
          <w:u w:val="single"/>
        </w:rPr>
        <w:t>40 CFR 64.7 Operation of Approved Monitoring</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5</w:t>
      </w:r>
      <w:r w:rsidRPr="00CB4EFD">
        <w:rPr>
          <w:sz w:val="20"/>
        </w:rPr>
        <w:fldChar w:fldCharType="end"/>
      </w:r>
      <w:r w:rsidRPr="00CB4EFD">
        <w:rPr>
          <w:sz w:val="20"/>
        </w:rPr>
        <w:t>.</w:t>
      </w:r>
      <w:r w:rsidRPr="00CB4EFD">
        <w:rPr>
          <w:sz w:val="20"/>
        </w:rPr>
        <w:tab/>
      </w:r>
      <w:proofErr w:type="gramStart"/>
      <w:r w:rsidRPr="00CB4EFD">
        <w:rPr>
          <w:sz w:val="20"/>
          <w:u w:val="single"/>
        </w:rPr>
        <w:t>Commencement of operation</w:t>
      </w:r>
      <w:r w:rsidRPr="00CB4EFD">
        <w:rPr>
          <w:sz w:val="20"/>
        </w:rPr>
        <w:t>.</w:t>
      </w:r>
      <w:proofErr w:type="gramEnd"/>
      <w:r w:rsidRPr="00CB4EFD">
        <w:rPr>
          <w:sz w:val="20"/>
        </w:rPr>
        <w:t xml:space="preserve">  The owner or operator shall conduct the monitoring required under this appendix upon the effective date of this Title V permit.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6</w:t>
      </w:r>
      <w:r w:rsidRPr="00CB4EFD">
        <w:rPr>
          <w:noProof/>
          <w:sz w:val="20"/>
        </w:rPr>
        <w:fldChar w:fldCharType="end"/>
      </w:r>
      <w:r w:rsidRPr="00CB4EFD">
        <w:rPr>
          <w:sz w:val="20"/>
        </w:rPr>
        <w:t>.</w:t>
      </w:r>
      <w:r w:rsidRPr="00CB4EFD">
        <w:rPr>
          <w:sz w:val="20"/>
        </w:rPr>
        <w:tab/>
      </w:r>
      <w:proofErr w:type="gramStart"/>
      <w:r w:rsidRPr="00CB4EFD">
        <w:rPr>
          <w:sz w:val="20"/>
          <w:u w:val="single"/>
        </w:rPr>
        <w:t>Proper maintenance</w:t>
      </w:r>
      <w:r w:rsidRPr="00CB4EFD">
        <w:rPr>
          <w:sz w:val="20"/>
        </w:rPr>
        <w:t>.</w:t>
      </w:r>
      <w:proofErr w:type="gramEnd"/>
      <w:r w:rsidRPr="00CB4EFD">
        <w:rPr>
          <w:sz w:val="20"/>
        </w:rPr>
        <w:t xml:space="preserve">  At all times, the owner or operator shall maintain the monitoring, including but not limited to, maintaining necessary parts for routine repairs of the monitoring equipment.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64.7(b)]</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7</w:t>
      </w:r>
      <w:r w:rsidRPr="00CB4EFD">
        <w:rPr>
          <w:noProof/>
          <w:sz w:val="20"/>
        </w:rPr>
        <w:fldChar w:fldCharType="end"/>
      </w:r>
      <w:r w:rsidRPr="00CB4EFD">
        <w:rPr>
          <w:sz w:val="20"/>
        </w:rPr>
        <w:t>.</w:t>
      </w:r>
      <w:r w:rsidRPr="00CB4EFD">
        <w:rPr>
          <w:sz w:val="20"/>
        </w:rPr>
        <w:tab/>
      </w:r>
      <w:proofErr w:type="gramStart"/>
      <w:r w:rsidRPr="00CB4EFD">
        <w:rPr>
          <w:sz w:val="20"/>
          <w:u w:val="single"/>
        </w:rPr>
        <w:t>Continued operation</w:t>
      </w:r>
      <w:r w:rsidRPr="00CB4EFD">
        <w:rPr>
          <w:sz w:val="20"/>
        </w:rPr>
        <w:t>.</w:t>
      </w:r>
      <w:proofErr w:type="gramEnd"/>
      <w:r w:rsidRPr="00CB4EFD">
        <w:rPr>
          <w:sz w:val="20"/>
        </w:rP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64.7(c)]</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8</w:t>
      </w:r>
      <w:r w:rsidRPr="00CB4EFD">
        <w:rPr>
          <w:sz w:val="20"/>
        </w:rPr>
        <w:fldChar w:fldCharType="end"/>
      </w:r>
      <w:r w:rsidRPr="00CB4EFD">
        <w:rPr>
          <w:b/>
          <w:sz w:val="20"/>
        </w:rPr>
        <w:t>.</w:t>
      </w:r>
      <w:r w:rsidRPr="00CB4EFD">
        <w:rPr>
          <w:sz w:val="20"/>
        </w:rPr>
        <w:tab/>
      </w:r>
      <w:proofErr w:type="gramStart"/>
      <w:r w:rsidRPr="00CB4EFD">
        <w:rPr>
          <w:sz w:val="20"/>
          <w:u w:val="single"/>
        </w:rPr>
        <w:t>Response to excursions or exceedances</w:t>
      </w:r>
      <w:r w:rsidRPr="00CB4EFD">
        <w:rPr>
          <w:sz w:val="20"/>
        </w:rPr>
        <w:t>.</w:t>
      </w:r>
      <w:proofErr w:type="gramEnd"/>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noProof/>
          <w:sz w:val="20"/>
        </w:rPr>
        <w:lastRenderedPageBreak/>
        <w:tab/>
      </w:r>
      <w:r w:rsidRPr="00CB4EFD">
        <w:rPr>
          <w:noProof/>
          <w:sz w:val="20"/>
        </w:rPr>
        <w:t>a.</w:t>
      </w:r>
      <w:r w:rsidRPr="00CB4EFD">
        <w:rPr>
          <w:b/>
          <w:noProof/>
          <w:sz w:val="20"/>
        </w:rPr>
        <w:tab/>
      </w:r>
      <w:r w:rsidRPr="00CB4EFD">
        <w:rPr>
          <w:sz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b.</w:t>
      </w:r>
      <w:r w:rsidRPr="00CB4EFD">
        <w:rPr>
          <w:sz w:val="20"/>
        </w:rP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64.7(d</w:t>
      </w:r>
      <w:proofErr w:type="gramStart"/>
      <w:r w:rsidRPr="00CB4EFD">
        <w:rPr>
          <w:sz w:val="20"/>
        </w:rPr>
        <w:t>)(</w:t>
      </w:r>
      <w:proofErr w:type="gramEnd"/>
      <w:r w:rsidRPr="00CB4EFD">
        <w:rPr>
          <w:sz w:val="20"/>
        </w:rPr>
        <w:t>1) &amp; (2)]</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9</w:t>
      </w:r>
      <w:r w:rsidRPr="00CB4EFD">
        <w:rPr>
          <w:sz w:val="20"/>
        </w:rPr>
        <w:fldChar w:fldCharType="end"/>
      </w:r>
      <w:r w:rsidRPr="00CB4EFD">
        <w:rPr>
          <w:b/>
          <w:sz w:val="20"/>
        </w:rPr>
        <w:t>.</w:t>
      </w:r>
      <w:r w:rsidRPr="00CB4EFD">
        <w:rPr>
          <w:sz w:val="20"/>
        </w:rPr>
        <w:tab/>
      </w:r>
      <w:r w:rsidRPr="00CB4EFD">
        <w:rPr>
          <w:sz w:val="20"/>
          <w:u w:val="single"/>
        </w:rPr>
        <w:t>Documentation of need for improved monitoring</w:t>
      </w:r>
      <w:r w:rsidRPr="00CB4EFD">
        <w:rPr>
          <w:sz w:val="20"/>
        </w:rP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64.7(e)]</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u w:val="single"/>
        </w:rPr>
      </w:pPr>
      <w:proofErr w:type="gramStart"/>
      <w:r w:rsidRPr="00CB4EFD">
        <w:rPr>
          <w:b/>
          <w:sz w:val="20"/>
          <w:u w:val="single"/>
        </w:rPr>
        <w:t>40 CFR 64.8 Quality Improvement Plan (QIP) Requirements</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10</w:t>
      </w:r>
      <w:r w:rsidRPr="00CB4EFD">
        <w:rPr>
          <w:sz w:val="20"/>
        </w:rPr>
        <w:fldChar w:fldCharType="end"/>
      </w:r>
      <w:r w:rsidRPr="00CB4EFD">
        <w:rPr>
          <w:b/>
          <w:sz w:val="20"/>
        </w:rPr>
        <w:t>.</w:t>
      </w:r>
      <w:r w:rsidRPr="00CB4EFD">
        <w:rPr>
          <w:sz w:val="20"/>
        </w:rPr>
        <w:tab/>
        <w:t xml:space="preserve">Based on the results of a determination made under </w:t>
      </w:r>
      <w:r w:rsidRPr="00CB4EFD">
        <w:rPr>
          <w:b/>
          <w:sz w:val="20"/>
        </w:rPr>
        <w:t>CAM Condition</w:t>
      </w:r>
      <w:r w:rsidRPr="00CB4EFD">
        <w:rPr>
          <w:sz w:val="20"/>
        </w:rPr>
        <w:t xml:space="preserve"> </w:t>
      </w:r>
      <w:r w:rsidRPr="00CB4EFD">
        <w:rPr>
          <w:sz w:val="20"/>
        </w:rPr>
        <w:fldChar w:fldCharType="begin"/>
      </w:r>
      <w:r w:rsidRPr="00CB4EFD">
        <w:rPr>
          <w:sz w:val="20"/>
        </w:rPr>
        <w:instrText xml:space="preserve"> REF Excursions \h  \* MERGEFORMAT </w:instrText>
      </w:r>
      <w:r w:rsidRPr="00CB4EFD">
        <w:rPr>
          <w:sz w:val="20"/>
        </w:rPr>
      </w:r>
      <w:r w:rsidRPr="00CB4EFD">
        <w:rPr>
          <w:sz w:val="20"/>
        </w:rPr>
        <w:fldChar w:fldCharType="separate"/>
      </w:r>
      <w:r w:rsidR="00D52F01">
        <w:rPr>
          <w:b/>
          <w:bCs/>
          <w:sz w:val="20"/>
        </w:rPr>
        <w:t xml:space="preserve">Error! Reference source not </w:t>
      </w:r>
      <w:proofErr w:type="spellStart"/>
      <w:r w:rsidR="00D52F01">
        <w:rPr>
          <w:b/>
          <w:bCs/>
          <w:sz w:val="20"/>
        </w:rPr>
        <w:t>found.</w:t>
      </w:r>
      <w:r w:rsidRPr="00CB4EFD">
        <w:rPr>
          <w:sz w:val="20"/>
        </w:rPr>
        <w:fldChar w:fldCharType="end"/>
      </w:r>
      <w:r w:rsidRPr="00CB4EFD">
        <w:rPr>
          <w:b/>
          <w:sz w:val="20"/>
        </w:rPr>
        <w:t>a</w:t>
      </w:r>
      <w:proofErr w:type="spellEnd"/>
      <w:r w:rsidRPr="00CB4EFD">
        <w:rPr>
          <w:b/>
          <w:sz w:val="20"/>
        </w:rPr>
        <w:t>.,</w:t>
      </w:r>
      <w:r w:rsidRPr="00CB4EFD">
        <w:rPr>
          <w:sz w:val="20"/>
        </w:rPr>
        <w:t xml:space="preserve"> above, the permitting authority may require the owner or operator to develop and implement a QIP.  Consistent with </w:t>
      </w:r>
      <w:r w:rsidRPr="00CB4EFD">
        <w:rPr>
          <w:b/>
          <w:sz w:val="20"/>
        </w:rPr>
        <w:t xml:space="preserve">CAM Condition </w:t>
      </w:r>
      <w:r w:rsidRPr="00CB4EFD">
        <w:rPr>
          <w:sz w:val="20"/>
        </w:rPr>
        <w:fldChar w:fldCharType="begin"/>
      </w:r>
      <w:r w:rsidRPr="00CB4EFD">
        <w:rPr>
          <w:sz w:val="20"/>
        </w:rPr>
        <w:instrText xml:space="preserve"> REF Obligations \h  \* MERGEFORMAT </w:instrText>
      </w:r>
      <w:r w:rsidRPr="00CB4EFD">
        <w:rPr>
          <w:sz w:val="20"/>
        </w:rPr>
      </w:r>
      <w:r w:rsidRPr="00CB4EFD">
        <w:rPr>
          <w:sz w:val="20"/>
        </w:rPr>
        <w:fldChar w:fldCharType="separate"/>
      </w:r>
      <w:r w:rsidR="00D52F01">
        <w:rPr>
          <w:b/>
          <w:bCs/>
          <w:sz w:val="20"/>
        </w:rPr>
        <w:t xml:space="preserve">Error! Reference source not </w:t>
      </w:r>
      <w:proofErr w:type="gramStart"/>
      <w:r w:rsidR="00D52F01">
        <w:rPr>
          <w:b/>
          <w:bCs/>
          <w:sz w:val="20"/>
        </w:rPr>
        <w:t>found.</w:t>
      </w:r>
      <w:r w:rsidRPr="00CB4EFD">
        <w:rPr>
          <w:sz w:val="20"/>
        </w:rPr>
        <w:fldChar w:fldCharType="end"/>
      </w:r>
      <w:r w:rsidRPr="00CB4EFD">
        <w:rPr>
          <w:sz w:val="20"/>
        </w:rPr>
        <w:t>,</w:t>
      </w:r>
      <w:proofErr w:type="gramEnd"/>
      <w:r w:rsidRPr="00CB4EFD">
        <w:rPr>
          <w:sz w:val="20"/>
        </w:rP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11</w:t>
      </w:r>
      <w:r w:rsidRPr="00CB4EFD">
        <w:rPr>
          <w:sz w:val="20"/>
        </w:rPr>
        <w:fldChar w:fldCharType="end"/>
      </w:r>
      <w:r w:rsidRPr="00CB4EFD">
        <w:rPr>
          <w:sz w:val="20"/>
        </w:rPr>
        <w:t>.</w:t>
      </w:r>
      <w:r w:rsidRPr="00CB4EFD">
        <w:rPr>
          <w:sz w:val="20"/>
        </w:rPr>
        <w:tab/>
      </w:r>
      <w:r w:rsidRPr="00CB4EFD">
        <w:rPr>
          <w:sz w:val="20"/>
          <w:u w:val="single"/>
        </w:rPr>
        <w:t>Elements of a QIP</w:t>
      </w:r>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 xml:space="preserve">The owner or operator shall maintain a written QIP, if required, and have it available for inspection.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b.</w:t>
      </w:r>
      <w:r w:rsidRPr="00CB4EFD">
        <w:rPr>
          <w:sz w:val="20"/>
        </w:rP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w:t>
      </w:r>
      <w:r w:rsidRPr="00CB4EFD">
        <w:rPr>
          <w:sz w:val="20"/>
        </w:rPr>
        <w:tab/>
        <w:t xml:space="preserve">Improved preventive maintenance practices.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w:t>
      </w:r>
      <w:r w:rsidRPr="00CB4EFD">
        <w:rPr>
          <w:sz w:val="20"/>
        </w:rPr>
        <w:tab/>
        <w:t xml:space="preserve">Process operation changes.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(iii)</w:t>
      </w:r>
      <w:r w:rsidRPr="00CB4EFD">
        <w:rPr>
          <w:sz w:val="20"/>
        </w:rPr>
        <w:tab/>
        <w:t xml:space="preserve">Appropriate improvements to control methods.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r>
      <w:proofErr w:type="gramStart"/>
      <w:r w:rsidRPr="00CB4EFD">
        <w:rPr>
          <w:sz w:val="20"/>
        </w:rPr>
        <w:t>(iv)</w:t>
      </w:r>
      <w:r w:rsidRPr="00CB4EFD">
        <w:rPr>
          <w:sz w:val="20"/>
        </w:rPr>
        <w:tab/>
        <w:t>Other</w:t>
      </w:r>
      <w:proofErr w:type="gramEnd"/>
      <w:r w:rsidRPr="00CB4EFD">
        <w:rPr>
          <w:sz w:val="20"/>
        </w:rPr>
        <w:t xml:space="preserve"> steps appropriate to correct control performance.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(v)</w:t>
      </w:r>
      <w:r w:rsidRPr="00CB4EFD">
        <w:rPr>
          <w:sz w:val="20"/>
        </w:rPr>
        <w:tab/>
        <w:t xml:space="preserve">More frequent or improved monitoring (only in conjunction with one or more steps under </w:t>
      </w:r>
      <w:r w:rsidRPr="00CB4EFD">
        <w:rPr>
          <w:b/>
          <w:sz w:val="20"/>
        </w:rPr>
        <w:t xml:space="preserve">CAM Condition </w:t>
      </w:r>
      <w:r w:rsidRPr="00CB4EFD">
        <w:rPr>
          <w:sz w:val="20"/>
        </w:rPr>
        <w:fldChar w:fldCharType="begin"/>
      </w:r>
      <w:r w:rsidRPr="00CB4EFD">
        <w:rPr>
          <w:sz w:val="20"/>
        </w:rPr>
        <w:instrText xml:space="preserve"> REF QIP_elements \h  \* MERGEFORMAT </w:instrText>
      </w:r>
      <w:r w:rsidRPr="00CB4EFD">
        <w:rPr>
          <w:sz w:val="20"/>
        </w:rPr>
      </w:r>
      <w:r w:rsidRPr="00CB4EFD">
        <w:rPr>
          <w:sz w:val="20"/>
        </w:rPr>
        <w:fldChar w:fldCharType="separate"/>
      </w:r>
      <w:r w:rsidR="00D52F01">
        <w:rPr>
          <w:b/>
          <w:bCs/>
          <w:sz w:val="20"/>
        </w:rPr>
        <w:t xml:space="preserve">Error! Reference source not </w:t>
      </w:r>
      <w:proofErr w:type="spellStart"/>
      <w:r w:rsidR="00D52F01">
        <w:rPr>
          <w:b/>
          <w:bCs/>
          <w:sz w:val="20"/>
        </w:rPr>
        <w:t>found.</w:t>
      </w:r>
      <w:r w:rsidRPr="00CB4EFD">
        <w:rPr>
          <w:sz w:val="20"/>
        </w:rPr>
        <w:fldChar w:fldCharType="end"/>
      </w:r>
      <w:proofErr w:type="gramStart"/>
      <w:r w:rsidRPr="00CB4EFD">
        <w:rPr>
          <w:b/>
          <w:sz w:val="20"/>
        </w:rPr>
        <w:t>b</w:t>
      </w:r>
      <w:proofErr w:type="spellEnd"/>
      <w:r w:rsidRPr="00CB4EFD">
        <w:rPr>
          <w:b/>
          <w:sz w:val="20"/>
        </w:rPr>
        <w:t>(</w:t>
      </w:r>
      <w:proofErr w:type="gramEnd"/>
      <w:r w:rsidRPr="00CB4EFD">
        <w:rPr>
          <w:b/>
          <w:sz w:val="20"/>
        </w:rPr>
        <w:t>i)</w:t>
      </w:r>
      <w:r w:rsidRPr="00CB4EFD">
        <w:rPr>
          <w:sz w:val="20"/>
        </w:rPr>
        <w:t xml:space="preserve"> through </w:t>
      </w:r>
      <w:r w:rsidRPr="00CB4EFD">
        <w:rPr>
          <w:b/>
          <w:sz w:val="20"/>
        </w:rPr>
        <w:t>(iv)</w:t>
      </w:r>
      <w:r w:rsidRPr="00CB4EFD">
        <w:rPr>
          <w:sz w:val="20"/>
        </w:rPr>
        <w:t xml:space="preserve">, above).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64.8(b)]</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12</w:t>
      </w:r>
      <w:r w:rsidRPr="00CB4EFD">
        <w:rPr>
          <w:noProof/>
          <w:sz w:val="20"/>
        </w:rPr>
        <w:fldChar w:fldCharType="end"/>
      </w:r>
      <w:r w:rsidRPr="00CB4EFD">
        <w:rPr>
          <w:sz w:val="20"/>
        </w:rPr>
        <w:t>.</w:t>
      </w:r>
      <w:r w:rsidRPr="00CB4EFD">
        <w:rPr>
          <w:sz w:val="20"/>
        </w:rPr>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64.8(c)]</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13</w:t>
      </w:r>
      <w:r w:rsidRPr="00CB4EFD">
        <w:rPr>
          <w:noProof/>
          <w:sz w:val="20"/>
        </w:rPr>
        <w:fldChar w:fldCharType="end"/>
      </w:r>
      <w:r w:rsidRPr="00CB4EFD">
        <w:rPr>
          <w:sz w:val="20"/>
        </w:rPr>
        <w:t>.</w:t>
      </w:r>
      <w:r w:rsidRPr="00CB4EFD">
        <w:rPr>
          <w:sz w:val="20"/>
        </w:rPr>
        <w:tab/>
        <w:t xml:space="preserve">Following implementation of a QIP, upon any subsequent determination pursuant to </w:t>
      </w:r>
      <w:r w:rsidRPr="00CB4EFD">
        <w:rPr>
          <w:b/>
          <w:sz w:val="20"/>
        </w:rPr>
        <w:t xml:space="preserve">CAM Condition </w:t>
      </w:r>
      <w:r w:rsidRPr="00CB4EFD">
        <w:rPr>
          <w:sz w:val="20"/>
        </w:rPr>
        <w:fldChar w:fldCharType="begin"/>
      </w:r>
      <w:r w:rsidRPr="00CB4EFD">
        <w:rPr>
          <w:sz w:val="20"/>
        </w:rPr>
        <w:instrText xml:space="preserve"> REF Excursions \h  \* MERGEFORMAT </w:instrText>
      </w:r>
      <w:r w:rsidRPr="00CB4EFD">
        <w:rPr>
          <w:sz w:val="20"/>
        </w:rPr>
      </w:r>
      <w:r w:rsidRPr="00CB4EFD">
        <w:rPr>
          <w:sz w:val="20"/>
        </w:rPr>
        <w:fldChar w:fldCharType="separate"/>
      </w:r>
      <w:r w:rsidR="00D52F01">
        <w:rPr>
          <w:b/>
          <w:bCs/>
          <w:sz w:val="20"/>
        </w:rPr>
        <w:t xml:space="preserve">Error! Reference source not </w:t>
      </w:r>
      <w:proofErr w:type="spellStart"/>
      <w:r w:rsidR="00D52F01">
        <w:rPr>
          <w:b/>
          <w:bCs/>
          <w:sz w:val="20"/>
        </w:rPr>
        <w:t>found.</w:t>
      </w:r>
      <w:r w:rsidRPr="00CB4EFD">
        <w:rPr>
          <w:sz w:val="20"/>
        </w:rPr>
        <w:fldChar w:fldCharType="end"/>
      </w:r>
      <w:r w:rsidRPr="00CB4EFD">
        <w:rPr>
          <w:b/>
          <w:sz w:val="20"/>
        </w:rPr>
        <w:t>b</w:t>
      </w:r>
      <w:proofErr w:type="spellEnd"/>
      <w:r w:rsidRPr="00CB4EFD">
        <w:rPr>
          <w:b/>
          <w:sz w:val="20"/>
        </w:rPr>
        <w:t>.</w:t>
      </w:r>
      <w:r w:rsidRPr="00CB4EFD">
        <w:rPr>
          <w:sz w:val="20"/>
        </w:rPr>
        <w:t xml:space="preserve">, the permitting authority may require that an owner or operator make reasonable changes to the QIP if the QIP is found to have: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 xml:space="preserve">Failed to address the cause of the control device performance problems; or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lastRenderedPageBreak/>
        <w:tab/>
        <w:t>b.</w:t>
      </w:r>
      <w:r w:rsidRPr="00CB4EFD">
        <w:rPr>
          <w:sz w:val="20"/>
        </w:rPr>
        <w:tab/>
        <w:t xml:space="preserve">Failed to provide adequate procedures for correcting control device performance problems as expeditiously as practicable in accordance with good air pollution control practices for minimizing emissions.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64.8(d)]</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14</w:t>
      </w:r>
      <w:r w:rsidRPr="00CB4EFD">
        <w:rPr>
          <w:sz w:val="20"/>
        </w:rPr>
        <w:fldChar w:fldCharType="end"/>
      </w:r>
      <w:r w:rsidRPr="00CB4EFD">
        <w:rPr>
          <w:b/>
          <w:sz w:val="20"/>
        </w:rPr>
        <w:t>.</w:t>
      </w:r>
      <w:r w:rsidRPr="00CB4EFD">
        <w:rPr>
          <w:sz w:val="20"/>
        </w:rPr>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64.8(e)]</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u w:val="single"/>
        </w:rPr>
      </w:pPr>
      <w:proofErr w:type="gramStart"/>
      <w:r w:rsidRPr="00CB4EFD">
        <w:rPr>
          <w:b/>
          <w:sz w:val="20"/>
          <w:u w:val="single"/>
        </w:rPr>
        <w:t>40 CFR 64.9 Reporting And Recordkeeping Requirements</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15</w:t>
      </w:r>
      <w:r w:rsidRPr="00CB4EFD">
        <w:rPr>
          <w:noProof/>
          <w:sz w:val="20"/>
        </w:rPr>
        <w:fldChar w:fldCharType="end"/>
      </w:r>
      <w:r w:rsidRPr="00CB4EFD">
        <w:rPr>
          <w:sz w:val="20"/>
        </w:rPr>
        <w:t>.</w:t>
      </w:r>
      <w:r w:rsidRPr="00CB4EFD">
        <w:rPr>
          <w:sz w:val="20"/>
        </w:rPr>
        <w:tab/>
      </w:r>
      <w:proofErr w:type="gramStart"/>
      <w:r w:rsidRPr="00CB4EFD">
        <w:rPr>
          <w:sz w:val="20"/>
          <w:u w:val="single"/>
        </w:rPr>
        <w:t>General reporting requirements</w:t>
      </w:r>
      <w:r w:rsidRPr="00CB4EFD">
        <w:rPr>
          <w:sz w:val="20"/>
        </w:rPr>
        <w:t>.</w:t>
      </w:r>
      <w:proofErr w:type="gramEnd"/>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proofErr w:type="gramStart"/>
      <w:r w:rsidRPr="00CB4EFD">
        <w:rPr>
          <w:sz w:val="20"/>
        </w:rPr>
        <w:t>a</w:t>
      </w:r>
      <w:proofErr w:type="gramEnd"/>
      <w:r w:rsidRPr="00CB4EFD">
        <w:rPr>
          <w:sz w:val="20"/>
        </w:rPr>
        <w:t>.</w:t>
      </w:r>
      <w:r w:rsidRPr="00CB4EFD">
        <w:rPr>
          <w:sz w:val="20"/>
        </w:rPr>
        <w:tab/>
        <w:t xml:space="preserve">On and after the date specified in </w:t>
      </w:r>
      <w:r w:rsidRPr="00CB4EFD">
        <w:rPr>
          <w:b/>
          <w:sz w:val="20"/>
        </w:rPr>
        <w:t xml:space="preserve">CAM Condition </w:t>
      </w:r>
      <w:r w:rsidRPr="00CB4EFD">
        <w:rPr>
          <w:sz w:val="20"/>
        </w:rPr>
        <w:fldChar w:fldCharType="begin"/>
      </w:r>
      <w:r w:rsidRPr="00CB4EFD">
        <w:rPr>
          <w:sz w:val="20"/>
        </w:rPr>
        <w:instrText xml:space="preserve"> REF commencement_of_operation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by</w:t>
      </w:r>
      <w:proofErr w:type="gramEnd"/>
      <w:r w:rsidRPr="00CB4EFD">
        <w:rPr>
          <w:sz w:val="20"/>
        </w:rPr>
        <w:t xml:space="preserve"> which the owner or operator must use monitoring that meets the requirements of this appendix, the owner or operator shall submit monitoring reports semi-annually to the permitting authority in accordance with Rule 62-213.440(1)(b)3.a., F.A.C.</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sz w:val="20"/>
        </w:rPr>
        <w:tab/>
      </w:r>
      <w:r w:rsidRPr="00CB4EFD">
        <w:rPr>
          <w:sz w:val="20"/>
        </w:rPr>
        <w:t>b.</w:t>
      </w:r>
      <w:r w:rsidRPr="00CB4EFD">
        <w:rPr>
          <w:b/>
          <w:sz w:val="20"/>
        </w:rPr>
        <w:tab/>
      </w:r>
      <w:r w:rsidRPr="00CB4EFD">
        <w:rPr>
          <w:sz w:val="20"/>
        </w:rPr>
        <w:t>A report for monitoring under this part shall include, at a minimum, the information required under Rule 62-213.440(1</w:t>
      </w:r>
      <w:proofErr w:type="gramStart"/>
      <w:r w:rsidRPr="00CB4EFD">
        <w:rPr>
          <w:sz w:val="20"/>
        </w:rPr>
        <w:t>)(</w:t>
      </w:r>
      <w:proofErr w:type="gramEnd"/>
      <w:r w:rsidRPr="00CB4EFD">
        <w:rPr>
          <w:sz w:val="20"/>
        </w:rPr>
        <w:t xml:space="preserve">b)3.a., F.A.C., and the following information,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w:t>
      </w:r>
      <w:r w:rsidRPr="00CB4EFD">
        <w:rPr>
          <w:sz w:val="20"/>
        </w:rPr>
        <w:tab/>
        <w:t xml:space="preserve">Summary information on the number, duration and cause (including unknown cause, if applicable) of excursions or exceedances, as applicable, and the corrective actions taken;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w:t>
      </w:r>
      <w:r w:rsidRPr="00CB4EFD">
        <w:rPr>
          <w:sz w:val="20"/>
        </w:rPr>
        <w:tab/>
        <w:t xml:space="preserve">Summary information on the number, duration and cause (including unknown cause, if applicable) for monitor downtime incidents (other than downtime associated with zero and span or other daily calibration checks, if applicable); and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(iii)</w:t>
      </w:r>
      <w:r w:rsidRPr="00CB4EFD">
        <w:rPr>
          <w:sz w:val="20"/>
        </w:rPr>
        <w:tab/>
        <w:t xml:space="preserve">A description of the actions taken to implement a QIP during the reporting period as specified in </w:t>
      </w:r>
      <w:r w:rsidRPr="00CB4EFD">
        <w:rPr>
          <w:b/>
          <w:sz w:val="20"/>
        </w:rPr>
        <w:t>CAM Conditions</w:t>
      </w:r>
      <w:r w:rsidRPr="00CB4EFD">
        <w:rPr>
          <w:sz w:val="20"/>
        </w:rPr>
        <w:t xml:space="preserve"> </w:t>
      </w:r>
      <w:r w:rsidRPr="00CB4EFD">
        <w:rPr>
          <w:sz w:val="20"/>
        </w:rPr>
        <w:fldChar w:fldCharType="begin"/>
      </w:r>
      <w:r w:rsidRPr="00CB4EFD">
        <w:rPr>
          <w:sz w:val="20"/>
        </w:rPr>
        <w:instrText xml:space="preserve"> REF QIP_requirements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through</w:t>
      </w:r>
      <w:proofErr w:type="gramEnd"/>
      <w:r w:rsidRPr="00CB4EFD">
        <w:rPr>
          <w:sz w:val="20"/>
        </w:rPr>
        <w:t xml:space="preserve"> </w:t>
      </w:r>
      <w:r w:rsidRPr="00CB4EFD">
        <w:rPr>
          <w:sz w:val="20"/>
        </w:rPr>
        <w:fldChar w:fldCharType="begin"/>
      </w:r>
      <w:r w:rsidRPr="00CB4EFD">
        <w:rPr>
          <w:sz w:val="20"/>
        </w:rPr>
        <w:instrText xml:space="preserve"> REF QIP_implementation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64.9(a)]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16</w:t>
      </w:r>
      <w:r w:rsidRPr="00CB4EFD">
        <w:rPr>
          <w:noProof/>
          <w:sz w:val="20"/>
        </w:rPr>
        <w:fldChar w:fldCharType="end"/>
      </w:r>
      <w:r w:rsidRPr="00CB4EFD">
        <w:rPr>
          <w:sz w:val="20"/>
        </w:rPr>
        <w:t>.</w:t>
      </w:r>
      <w:r w:rsidRPr="00CB4EFD">
        <w:rPr>
          <w:sz w:val="20"/>
        </w:rPr>
        <w:tab/>
      </w:r>
      <w:r w:rsidRPr="00CB4EFD">
        <w:rPr>
          <w:sz w:val="20"/>
          <w:u w:val="single"/>
        </w:rPr>
        <w:t xml:space="preserve">General </w:t>
      </w:r>
      <w:proofErr w:type="gramStart"/>
      <w:r w:rsidRPr="00CB4EFD">
        <w:rPr>
          <w:sz w:val="20"/>
          <w:u w:val="single"/>
        </w:rPr>
        <w:t>recordkeeping</w:t>
      </w:r>
      <w:proofErr w:type="gramEnd"/>
      <w:r w:rsidRPr="00CB4EFD">
        <w:rPr>
          <w:sz w:val="20"/>
          <w:u w:val="single"/>
        </w:rPr>
        <w:t xml:space="preserve"> requirements</w:t>
      </w:r>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The owner or operator shall comply with the recordkeeping requirements specified in Rule 62-213.440(1</w:t>
      </w:r>
      <w:proofErr w:type="gramStart"/>
      <w:r w:rsidRPr="00CB4EFD">
        <w:rPr>
          <w:sz w:val="20"/>
        </w:rPr>
        <w:t>)(</w:t>
      </w:r>
      <w:proofErr w:type="gramEnd"/>
      <w:r w:rsidRPr="00CB4EFD">
        <w:rPr>
          <w:sz w:val="20"/>
        </w:rPr>
        <w:t xml:space="preserve">b)2., F.A.C.  The owner or operator shall maintain records of monitoring data, monitor performance data, corrective actions taken, </w:t>
      </w:r>
      <w:proofErr w:type="gramStart"/>
      <w:r w:rsidRPr="00CB4EFD">
        <w:rPr>
          <w:sz w:val="20"/>
        </w:rPr>
        <w:t>any</w:t>
      </w:r>
      <w:proofErr w:type="gramEnd"/>
      <w:r w:rsidRPr="00CB4EFD">
        <w:rPr>
          <w:sz w:val="20"/>
        </w:rPr>
        <w:t xml:space="preserve"> written quality improvement plan required pursuant to </w:t>
      </w:r>
      <w:r w:rsidRPr="00CB4EFD">
        <w:rPr>
          <w:b/>
          <w:sz w:val="20"/>
        </w:rPr>
        <w:t>CAM Conditions</w:t>
      </w:r>
      <w:r w:rsidRPr="00CB4EFD">
        <w:rPr>
          <w:sz w:val="20"/>
        </w:rPr>
        <w:t xml:space="preserve"> </w:t>
      </w:r>
      <w:r w:rsidRPr="00CB4EFD">
        <w:rPr>
          <w:sz w:val="20"/>
        </w:rPr>
        <w:fldChar w:fldCharType="begin"/>
      </w:r>
      <w:r w:rsidRPr="00CB4EFD">
        <w:rPr>
          <w:sz w:val="20"/>
        </w:rPr>
        <w:instrText xml:space="preserve"> REF QIP_requirements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through</w:t>
      </w:r>
      <w:proofErr w:type="gramEnd"/>
      <w:r w:rsidRPr="00CB4EFD">
        <w:rPr>
          <w:sz w:val="20"/>
        </w:rPr>
        <w:t xml:space="preserve"> </w:t>
      </w:r>
      <w:r w:rsidRPr="00CB4EFD">
        <w:rPr>
          <w:sz w:val="20"/>
        </w:rPr>
        <w:fldChar w:fldCharType="begin"/>
      </w:r>
      <w:r w:rsidRPr="00CB4EFD">
        <w:rPr>
          <w:sz w:val="20"/>
        </w:rPr>
        <w:instrText xml:space="preserve"> REF QIP_implementation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and</w:t>
      </w:r>
      <w:proofErr w:type="gramEnd"/>
      <w:r w:rsidRPr="00CB4EFD">
        <w:rPr>
          <w:sz w:val="20"/>
        </w:rPr>
        <w:t xml:space="preserve"> any activities undertaken to implement a quality improvement plan, and other supporting information required to be maintained under this part (such as data used to document the adequacy of monitoring, or records of monitoring maintenance or corrective actions). </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sz w:val="20"/>
        </w:rPr>
        <w:tab/>
      </w:r>
      <w:r w:rsidRPr="00CB4EFD">
        <w:rPr>
          <w:sz w:val="20"/>
        </w:rPr>
        <w:t>b.</w:t>
      </w:r>
      <w:r w:rsidRPr="00CB4EFD">
        <w:rPr>
          <w:b/>
          <w:sz w:val="20"/>
        </w:rPr>
        <w:tab/>
      </w:r>
      <w:r w:rsidRPr="00CB4EFD">
        <w:rPr>
          <w:sz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64.9(b)]</w:t>
      </w:r>
    </w:p>
    <w:p w:rsidR="00CB4EFD" w:rsidRPr="00CB4EFD" w:rsidRDefault="00CB4EFD" w:rsidP="00CB4EFD">
      <w:pPr>
        <w:tabs>
          <w:tab w:val="left" w:pos="360"/>
          <w:tab w:val="left" w:pos="720"/>
          <w:tab w:val="left" w:pos="1080"/>
          <w:tab w:val="left" w:pos="1440"/>
          <w:tab w:val="right" w:pos="9360"/>
        </w:tabs>
        <w:jc w:val="both"/>
        <w:rPr>
          <w:b/>
          <w:sz w:val="20"/>
        </w:rPr>
      </w:pPr>
    </w:p>
    <w:p w:rsidR="00CB4EFD" w:rsidRPr="00CB4EFD" w:rsidRDefault="00CB4EFD" w:rsidP="00CB4EFD">
      <w:pPr>
        <w:tabs>
          <w:tab w:val="left" w:pos="360"/>
          <w:tab w:val="left" w:pos="720"/>
          <w:tab w:val="left" w:pos="1080"/>
          <w:tab w:val="left" w:pos="1440"/>
          <w:tab w:val="right" w:pos="9360"/>
        </w:tabs>
        <w:jc w:val="both"/>
        <w:rPr>
          <w:b/>
          <w:sz w:val="20"/>
          <w:u w:val="single"/>
        </w:rPr>
      </w:pPr>
      <w:proofErr w:type="gramStart"/>
      <w:r w:rsidRPr="00CB4EFD">
        <w:rPr>
          <w:b/>
          <w:sz w:val="20"/>
          <w:u w:val="single"/>
        </w:rPr>
        <w:t>40 CFR 64.10 Savings Provisions</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b/>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17</w:t>
      </w:r>
      <w:r w:rsidRPr="00CB4EFD">
        <w:rPr>
          <w:sz w:val="20"/>
        </w:rPr>
        <w:fldChar w:fldCharType="end"/>
      </w:r>
      <w:r w:rsidRPr="00CB4EFD">
        <w:rPr>
          <w:sz w:val="20"/>
        </w:rPr>
        <w:t>.</w:t>
      </w:r>
      <w:r w:rsidRPr="00CB4EFD">
        <w:rPr>
          <w:b/>
          <w:sz w:val="20"/>
        </w:rPr>
        <w:tab/>
      </w:r>
      <w:r w:rsidRPr="00CB4EFD">
        <w:rPr>
          <w:sz w:val="20"/>
        </w:rPr>
        <w:t xml:space="preserve">It should be noted that nothing in this appendix shall: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b.</w:t>
      </w:r>
      <w:r w:rsidRPr="00CB4EFD">
        <w:rPr>
          <w:sz w:val="20"/>
        </w:rP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sz w:val="20"/>
        </w:rPr>
        <w:tab/>
      </w:r>
      <w:r w:rsidRPr="00CB4EFD">
        <w:rPr>
          <w:sz w:val="20"/>
        </w:rPr>
        <w:t>c.</w:t>
      </w:r>
      <w:r w:rsidRPr="00CB4EFD">
        <w:rPr>
          <w:sz w:val="20"/>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CB4EFD" w:rsidRPr="00C2008E" w:rsidRDefault="00CB4EFD" w:rsidP="00CB4EFD">
      <w:pPr>
        <w:tabs>
          <w:tab w:val="left" w:pos="360"/>
          <w:tab w:val="left" w:pos="720"/>
          <w:tab w:val="left" w:pos="1080"/>
          <w:tab w:val="left" w:pos="1440"/>
          <w:tab w:val="right" w:pos="9360"/>
        </w:tabs>
        <w:jc w:val="both"/>
        <w:rPr>
          <w:b/>
          <w:sz w:val="24"/>
          <w:szCs w:val="24"/>
        </w:rPr>
      </w:pPr>
      <w:r w:rsidRPr="00CB4EFD">
        <w:rPr>
          <w:sz w:val="20"/>
        </w:rPr>
        <w:t>[40 CFR 64.10]</w:t>
      </w:r>
      <w:r w:rsidRPr="00C2008E">
        <w:rPr>
          <w:sz w:val="24"/>
          <w:szCs w:val="24"/>
        </w:rPr>
        <w:br w:type="page"/>
      </w: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keepNext/>
        <w:tabs>
          <w:tab w:val="left" w:pos="360"/>
          <w:tab w:val="left" w:pos="720"/>
          <w:tab w:val="left" w:pos="1080"/>
          <w:tab w:val="left" w:pos="1440"/>
          <w:tab w:val="right" w:pos="9360"/>
        </w:tabs>
        <w:jc w:val="center"/>
        <w:outlineLvl w:val="0"/>
        <w:rPr>
          <w:b/>
          <w:sz w:val="24"/>
          <w:szCs w:val="24"/>
          <w:u w:val="single"/>
        </w:rPr>
      </w:pPr>
    </w:p>
    <w:p w:rsidR="00CB4EFD" w:rsidRPr="00C2008E" w:rsidRDefault="00CB4EFD" w:rsidP="00CB4EFD">
      <w:pPr>
        <w:keepNext/>
        <w:tabs>
          <w:tab w:val="left" w:pos="360"/>
          <w:tab w:val="left" w:pos="720"/>
          <w:tab w:val="left" w:pos="1080"/>
          <w:tab w:val="left" w:pos="1440"/>
          <w:tab w:val="right" w:pos="9360"/>
        </w:tabs>
        <w:jc w:val="center"/>
        <w:outlineLvl w:val="0"/>
        <w:rPr>
          <w:b/>
          <w:sz w:val="36"/>
          <w:szCs w:val="36"/>
          <w:u w:val="single"/>
        </w:rPr>
      </w:pPr>
      <w:r w:rsidRPr="00C2008E">
        <w:rPr>
          <w:b/>
          <w:sz w:val="36"/>
          <w:szCs w:val="36"/>
          <w:u w:val="single"/>
        </w:rPr>
        <w:t>Emissions Unit Nos. 002 – 00</w:t>
      </w:r>
      <w:r>
        <w:rPr>
          <w:b/>
          <w:sz w:val="36"/>
          <w:szCs w:val="36"/>
          <w:u w:val="single"/>
        </w:rPr>
        <w:t>8,</w:t>
      </w:r>
      <w:r w:rsidRPr="00C2008E">
        <w:rPr>
          <w:b/>
          <w:sz w:val="36"/>
          <w:szCs w:val="36"/>
          <w:u w:val="single"/>
        </w:rPr>
        <w:t xml:space="preserve"> 013 </w:t>
      </w:r>
      <w:r>
        <w:rPr>
          <w:b/>
          <w:sz w:val="36"/>
          <w:szCs w:val="36"/>
          <w:u w:val="single"/>
        </w:rPr>
        <w:t>and 118</w:t>
      </w:r>
    </w:p>
    <w:p w:rsidR="00CB4EFD" w:rsidRPr="00C2008E" w:rsidRDefault="00CB4EFD" w:rsidP="00CB4EFD">
      <w:pPr>
        <w:tabs>
          <w:tab w:val="left" w:pos="360"/>
          <w:tab w:val="left" w:pos="720"/>
          <w:tab w:val="left" w:pos="1080"/>
          <w:tab w:val="left" w:pos="1440"/>
          <w:tab w:val="right" w:pos="9360"/>
        </w:tabs>
        <w:jc w:val="center"/>
        <w:rPr>
          <w:b/>
          <w:sz w:val="36"/>
          <w:szCs w:val="36"/>
        </w:rPr>
      </w:pPr>
    </w:p>
    <w:p w:rsidR="007C31C6" w:rsidRDefault="00CB4EFD" w:rsidP="00CB4EFD">
      <w:pPr>
        <w:jc w:val="center"/>
        <w:rPr>
          <w:b/>
          <w:sz w:val="36"/>
          <w:szCs w:val="36"/>
        </w:rPr>
      </w:pPr>
      <w:r w:rsidRPr="00C2008E">
        <w:rPr>
          <w:b/>
          <w:sz w:val="36"/>
          <w:szCs w:val="36"/>
        </w:rPr>
        <w:t>CAM Plan</w:t>
      </w: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tabs>
          <w:tab w:val="left" w:pos="360"/>
          <w:tab w:val="left" w:pos="720"/>
          <w:tab w:val="left" w:pos="1080"/>
          <w:tab w:val="left" w:pos="1440"/>
          <w:tab w:val="right" w:pos="9360"/>
        </w:tabs>
        <w:jc w:val="center"/>
        <w:rPr>
          <w:b/>
          <w:bCs/>
          <w:szCs w:val="24"/>
        </w:rPr>
      </w:pPr>
    </w:p>
    <w:p w:rsidR="00CB4EFD" w:rsidRPr="00CB4EFD" w:rsidRDefault="00CB4EFD" w:rsidP="00CB4EFD">
      <w:pPr>
        <w:tabs>
          <w:tab w:val="left" w:pos="360"/>
          <w:tab w:val="left" w:pos="720"/>
          <w:tab w:val="left" w:pos="1080"/>
          <w:tab w:val="left" w:pos="1440"/>
          <w:tab w:val="right" w:pos="9360"/>
        </w:tabs>
        <w:jc w:val="center"/>
        <w:rPr>
          <w:b/>
          <w:bCs/>
          <w:szCs w:val="24"/>
        </w:rPr>
      </w:pPr>
      <w:r w:rsidRPr="00CB4EFD">
        <w:rPr>
          <w:b/>
          <w:bCs/>
          <w:szCs w:val="24"/>
        </w:rPr>
        <w:lastRenderedPageBreak/>
        <w:t>Table I. Monitoring Approach</w:t>
      </w:r>
    </w:p>
    <w:p w:rsidR="00CB4EFD" w:rsidRPr="00C2008E" w:rsidRDefault="00CB4EFD" w:rsidP="00CB4EFD">
      <w:pPr>
        <w:keepNext/>
        <w:tabs>
          <w:tab w:val="left" w:pos="360"/>
          <w:tab w:val="left" w:pos="720"/>
          <w:tab w:val="left" w:pos="1080"/>
          <w:tab w:val="left" w:pos="1440"/>
          <w:tab w:val="right" w:pos="9360"/>
        </w:tabs>
        <w:jc w:val="both"/>
        <w:outlineLvl w:val="0"/>
        <w:rPr>
          <w:b/>
          <w:sz w:val="24"/>
          <w:szCs w:val="24"/>
          <w:u w:val="single"/>
        </w:rPr>
      </w:pPr>
    </w:p>
    <w:tbl>
      <w:tblPr>
        <w:tblW w:w="11070" w:type="dxa"/>
        <w:tblInd w:w="18" w:type="dxa"/>
        <w:tblLook w:val="04A0" w:firstRow="1" w:lastRow="0" w:firstColumn="1" w:lastColumn="0" w:noHBand="0" w:noVBand="1"/>
      </w:tblPr>
      <w:tblGrid>
        <w:gridCol w:w="1903"/>
        <w:gridCol w:w="2687"/>
        <w:gridCol w:w="3600"/>
        <w:gridCol w:w="2880"/>
      </w:tblGrid>
      <w:tr w:rsidR="00CB4EFD" w:rsidRPr="00CB4EFD" w:rsidTr="00CB4EFD">
        <w:trPr>
          <w:trHeight w:val="413"/>
        </w:trPr>
        <w:tc>
          <w:tcPr>
            <w:tcW w:w="1107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EFD" w:rsidRPr="00CB4EFD" w:rsidRDefault="00CB4EFD" w:rsidP="00CB4EFD">
            <w:pPr>
              <w:tabs>
                <w:tab w:val="left" w:pos="360"/>
                <w:tab w:val="left" w:pos="720"/>
                <w:tab w:val="left" w:pos="1080"/>
                <w:tab w:val="left" w:pos="1440"/>
                <w:tab w:val="right" w:pos="9360"/>
              </w:tabs>
              <w:jc w:val="both"/>
              <w:rPr>
                <w:color w:val="000000"/>
                <w:sz w:val="20"/>
              </w:rPr>
            </w:pPr>
            <w:r w:rsidRPr="00CB4EFD">
              <w:rPr>
                <w:bCs/>
                <w:sz w:val="20"/>
              </w:rPr>
              <w:t xml:space="preserve">Emission Unit </w:t>
            </w:r>
            <w:r w:rsidRPr="00CB4EFD">
              <w:rPr>
                <w:sz w:val="20"/>
              </w:rPr>
              <w:t>Nos. 002 – 008; 013; 118</w:t>
            </w:r>
          </w:p>
        </w:tc>
      </w:tr>
      <w:tr w:rsidR="00CB4EFD" w:rsidRPr="00CB4EFD" w:rsidTr="00CB4EFD">
        <w:trPr>
          <w:trHeight w:val="548"/>
        </w:trPr>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c>
          <w:tcPr>
            <w:tcW w:w="2687" w:type="dxa"/>
            <w:tcBorders>
              <w:top w:val="single" w:sz="4" w:space="0" w:color="auto"/>
              <w:left w:val="nil"/>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1</w:t>
            </w:r>
          </w:p>
        </w:tc>
        <w:tc>
          <w:tcPr>
            <w:tcW w:w="3600" w:type="dxa"/>
            <w:tcBorders>
              <w:top w:val="single" w:sz="4" w:space="0" w:color="auto"/>
              <w:left w:val="single" w:sz="4" w:space="0" w:color="auto"/>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2</w:t>
            </w:r>
          </w:p>
        </w:tc>
        <w:tc>
          <w:tcPr>
            <w:tcW w:w="2880" w:type="dxa"/>
            <w:tcBorders>
              <w:top w:val="single" w:sz="4" w:space="0" w:color="auto"/>
              <w:left w:val="nil"/>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3</w:t>
            </w:r>
          </w:p>
        </w:tc>
      </w:tr>
      <w:tr w:rsidR="00CB4EFD" w:rsidRPr="00CB4EFD" w:rsidTr="00CB4EFD">
        <w:trPr>
          <w:trHeight w:val="359"/>
        </w:trPr>
        <w:tc>
          <w:tcPr>
            <w:tcW w:w="1903" w:type="dxa"/>
            <w:tcBorders>
              <w:top w:val="nil"/>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 Indicator</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Visible Emissions</w:t>
            </w:r>
          </w:p>
        </w:tc>
        <w:tc>
          <w:tcPr>
            <w:tcW w:w="3600" w:type="dxa"/>
            <w:tcBorders>
              <w:top w:val="single" w:sz="4" w:space="0" w:color="auto"/>
              <w:left w:val="single" w:sz="4" w:space="0" w:color="auto"/>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w:t>
            </w:r>
          </w:p>
        </w:tc>
        <w:tc>
          <w:tcPr>
            <w:tcW w:w="2880" w:type="dxa"/>
            <w:tcBorders>
              <w:top w:val="single" w:sz="4" w:space="0" w:color="auto"/>
              <w:left w:val="single" w:sz="4" w:space="0" w:color="auto"/>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Inspection/maintenance</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Measurement                   Approach</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EPA Method 22 observations performed and recorded daily when in operation.  EPA Method 9 will be conducted if emissions are observed while conducting EPA Method 22.  Otherwise, EPA Method 9 observations will be performed annually.</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 across the baghouse is measured continuously using a differential pressure gauge.  Readings are recorded weekly when in use.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Daily and periodic inspections (weekly, monthly, quarterly, and annually), as applicable.</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II. Indicator Range</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An excursion is defined as the presence of visible emissions when conducting EPA Method 22.  </w:t>
            </w: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An exceedance is defined as opacity greater than 5 percent (6-min. avg.) when conducting EPA Method 9.  </w:t>
            </w: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Excursions and exceedances trigger an inspection, corrective action, and a reporting requirement.</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An excursion is defined as a pressure drop greater than 6 inches H</w:t>
            </w:r>
            <w:r w:rsidRPr="00CB4EFD">
              <w:rPr>
                <w:color w:val="000000"/>
                <w:sz w:val="20"/>
                <w:vertAlign w:val="subscript"/>
              </w:rPr>
              <w:t>2</w:t>
            </w:r>
            <w:r w:rsidRPr="00CB4EFD">
              <w:rPr>
                <w:color w:val="000000"/>
                <w:sz w:val="20"/>
              </w:rPr>
              <w:t xml:space="preserve">O.  </w:t>
            </w: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Excursions trigger an inspection, corrective action, and a reporting requirement.</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highlight w:val="green"/>
              </w:rPr>
            </w:pPr>
            <w:r w:rsidRPr="00CB4EFD">
              <w:rPr>
                <w:rFonts w:eastAsia="Arial Unicode MS"/>
                <w:sz w:val="20"/>
              </w:rPr>
              <w:t xml:space="preserve">A reportable incident (although not necessarily indicative of an emission violation) would occur if the </w:t>
            </w:r>
            <w:r w:rsidRPr="00CB4EFD">
              <w:rPr>
                <w:color w:val="000000"/>
                <w:sz w:val="20"/>
              </w:rPr>
              <w:t>daily and periodic inspections</w:t>
            </w:r>
            <w:r w:rsidRPr="00CB4EFD">
              <w:rPr>
                <w:rFonts w:eastAsia="Arial Unicode MS"/>
                <w:sz w:val="20"/>
              </w:rPr>
              <w:t xml:space="preserve"> are not performed and documented.</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QIP Threshold</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The QIP threshold is nine excursions in a 6-month reporting period.</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The QIP threshold is nine excursions in a 6-month reporting period.</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N/A.</w:t>
            </w:r>
          </w:p>
        </w:tc>
      </w:tr>
      <w:tr w:rsidR="00CB4EFD" w:rsidRPr="00CB4EFD" w:rsidTr="00CB4EFD">
        <w:trPr>
          <w:trHeight w:val="458"/>
        </w:trPr>
        <w:tc>
          <w:tcPr>
            <w:tcW w:w="1903" w:type="dxa"/>
            <w:tcBorders>
              <w:top w:val="single" w:sz="4"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III. Performance Criteria</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r>
      <w:tr w:rsidR="00CB4EFD" w:rsidRPr="00CB4EFD" w:rsidTr="0001341B">
        <w:trPr>
          <w:trHeight w:val="300"/>
        </w:trPr>
        <w:tc>
          <w:tcPr>
            <w:tcW w:w="1903" w:type="dxa"/>
            <w:tcBorders>
              <w:top w:val="single" w:sz="4"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A. Data Representativeness</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Opacity variability is typically a gradual increase or decrease.  A sudden and sustained increase in opacity could indicate a failure in one or more of the baghouse compartments.</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 across the baghouse is measured at the baghouse inlet and outlet.  The pressure drop is indicative of   inefficient cleaning of bags or the end of life of the bag.  Operation outside of the applicable indicator range may result in exceedances of the particulate matter or visible emissions standards.</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Inspections are performed at the emission unit and baghouse.</w:t>
            </w:r>
          </w:p>
        </w:tc>
      </w:tr>
      <w:tr w:rsidR="00CB4EFD" w:rsidRPr="00CB4EFD" w:rsidTr="0001341B">
        <w:trPr>
          <w:trHeight w:val="300"/>
        </w:trPr>
        <w:tc>
          <w:tcPr>
            <w:tcW w:w="1903" w:type="dxa"/>
            <w:tcBorders>
              <w:top w:val="single" w:sz="4" w:space="0" w:color="auto"/>
              <w:left w:val="single" w:sz="4" w:space="0" w:color="auto"/>
              <w:bottom w:val="single" w:sz="6"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B. Verification of Operational Status</w:t>
            </w:r>
          </w:p>
        </w:tc>
        <w:tc>
          <w:tcPr>
            <w:tcW w:w="2687" w:type="dxa"/>
            <w:tcBorders>
              <w:top w:val="single" w:sz="4" w:space="0" w:color="auto"/>
              <w:left w:val="single" w:sz="4" w:space="0" w:color="auto"/>
              <w:bottom w:val="single" w:sz="6"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Daily instantaneous VE's will be conducted and recorded if the emission unit is in operation. </w:t>
            </w:r>
          </w:p>
        </w:tc>
        <w:tc>
          <w:tcPr>
            <w:tcW w:w="3600" w:type="dxa"/>
            <w:tcBorders>
              <w:top w:val="single" w:sz="4" w:space="0" w:color="auto"/>
              <w:left w:val="single" w:sz="4" w:space="0" w:color="auto"/>
              <w:bottom w:val="single" w:sz="6"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Weekly recording will note operational status of gauge and control device.</w:t>
            </w:r>
          </w:p>
        </w:tc>
        <w:tc>
          <w:tcPr>
            <w:tcW w:w="2880" w:type="dxa"/>
            <w:tcBorders>
              <w:top w:val="single" w:sz="4" w:space="0" w:color="auto"/>
              <w:left w:val="single" w:sz="4" w:space="0" w:color="auto"/>
              <w:bottom w:val="single" w:sz="6"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rFonts w:eastAsia="Arial Unicode MS"/>
                <w:sz w:val="20"/>
                <w:lang w:val="pt-PT"/>
              </w:rPr>
            </w:pPr>
            <w:r w:rsidRPr="00CB4EFD">
              <w:rPr>
                <w:color w:val="000000"/>
                <w:sz w:val="20"/>
              </w:rPr>
              <w:t>Daily and periodic</w:t>
            </w:r>
            <w:r w:rsidRPr="00CB4EFD">
              <w:rPr>
                <w:rFonts w:eastAsia="Arial Unicode MS"/>
                <w:sz w:val="20"/>
                <w:lang w:val="pt-PT"/>
              </w:rPr>
              <w:t xml:space="preserve"> inspections are being performed and operational data are being documented.</w:t>
            </w:r>
          </w:p>
          <w:p w:rsidR="00CB4EFD" w:rsidRPr="00CB4EFD" w:rsidRDefault="00CB4EFD" w:rsidP="00CB4EFD">
            <w:pPr>
              <w:tabs>
                <w:tab w:val="left" w:pos="360"/>
                <w:tab w:val="left" w:pos="720"/>
                <w:tab w:val="left" w:pos="1080"/>
                <w:tab w:val="left" w:pos="1440"/>
                <w:tab w:val="right" w:pos="9360"/>
              </w:tabs>
              <w:rPr>
                <w:rFonts w:eastAsia="Arial Unicode MS"/>
                <w:sz w:val="20"/>
                <w:lang w:val="pt-PT"/>
              </w:rPr>
            </w:pP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p>
        </w:tc>
      </w:tr>
      <w:tr w:rsidR="0001341B" w:rsidRPr="00CB4EFD" w:rsidTr="0001341B">
        <w:trPr>
          <w:trHeight w:val="449"/>
        </w:trPr>
        <w:tc>
          <w:tcPr>
            <w:tcW w:w="1903" w:type="dxa"/>
            <w:tcBorders>
              <w:top w:val="single" w:sz="6" w:space="0" w:color="auto"/>
            </w:tcBorders>
            <w:shd w:val="clear" w:color="000000" w:fill="FFFFFF"/>
            <w:noWrap/>
          </w:tcPr>
          <w:p w:rsidR="0001341B" w:rsidRPr="00CB4EFD" w:rsidRDefault="0001341B" w:rsidP="00CB4EFD">
            <w:pPr>
              <w:tabs>
                <w:tab w:val="left" w:pos="360"/>
                <w:tab w:val="left" w:pos="720"/>
                <w:tab w:val="left" w:pos="1080"/>
                <w:tab w:val="left" w:pos="1440"/>
                <w:tab w:val="right" w:pos="9360"/>
              </w:tabs>
              <w:rPr>
                <w:color w:val="000000"/>
                <w:sz w:val="20"/>
              </w:rPr>
            </w:pPr>
          </w:p>
        </w:tc>
        <w:tc>
          <w:tcPr>
            <w:tcW w:w="2687" w:type="dxa"/>
            <w:tcBorders>
              <w:top w:val="single" w:sz="6" w:space="0" w:color="auto"/>
            </w:tcBorders>
          </w:tcPr>
          <w:p w:rsidR="0001341B" w:rsidRPr="00CB4EFD" w:rsidRDefault="0001341B" w:rsidP="00CB4EFD">
            <w:pPr>
              <w:tabs>
                <w:tab w:val="left" w:pos="360"/>
                <w:tab w:val="left" w:pos="720"/>
                <w:tab w:val="left" w:pos="1080"/>
                <w:tab w:val="left" w:pos="1440"/>
                <w:tab w:val="right" w:pos="9360"/>
              </w:tabs>
              <w:rPr>
                <w:color w:val="000000"/>
                <w:sz w:val="20"/>
              </w:rPr>
            </w:pPr>
          </w:p>
        </w:tc>
        <w:tc>
          <w:tcPr>
            <w:tcW w:w="3600" w:type="dxa"/>
            <w:tcBorders>
              <w:top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c>
          <w:tcPr>
            <w:tcW w:w="2880" w:type="dxa"/>
            <w:tcBorders>
              <w:top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r>
      <w:tr w:rsidR="0001341B" w:rsidRPr="00CB4EFD" w:rsidTr="0001341B">
        <w:trPr>
          <w:trHeight w:val="449"/>
        </w:trPr>
        <w:tc>
          <w:tcPr>
            <w:tcW w:w="1903" w:type="dxa"/>
            <w:tcBorders>
              <w:bottom w:val="single" w:sz="6" w:space="0" w:color="auto"/>
            </w:tcBorders>
            <w:shd w:val="clear" w:color="000000" w:fill="FFFFFF"/>
            <w:noWrap/>
          </w:tcPr>
          <w:p w:rsidR="0001341B" w:rsidRPr="00CB4EFD" w:rsidRDefault="0001341B" w:rsidP="00CB4EFD">
            <w:pPr>
              <w:tabs>
                <w:tab w:val="left" w:pos="360"/>
                <w:tab w:val="left" w:pos="720"/>
                <w:tab w:val="left" w:pos="1080"/>
                <w:tab w:val="left" w:pos="1440"/>
                <w:tab w:val="right" w:pos="9360"/>
              </w:tabs>
              <w:rPr>
                <w:color w:val="000000"/>
                <w:sz w:val="20"/>
              </w:rPr>
            </w:pPr>
          </w:p>
        </w:tc>
        <w:tc>
          <w:tcPr>
            <w:tcW w:w="2687" w:type="dxa"/>
            <w:tcBorders>
              <w:bottom w:val="single" w:sz="6" w:space="0" w:color="auto"/>
            </w:tcBorders>
          </w:tcPr>
          <w:p w:rsidR="0001341B" w:rsidRPr="00CB4EFD" w:rsidRDefault="0001341B" w:rsidP="00CB4EFD">
            <w:pPr>
              <w:tabs>
                <w:tab w:val="left" w:pos="360"/>
                <w:tab w:val="left" w:pos="720"/>
                <w:tab w:val="left" w:pos="1080"/>
                <w:tab w:val="left" w:pos="1440"/>
                <w:tab w:val="right" w:pos="9360"/>
              </w:tabs>
              <w:rPr>
                <w:color w:val="000000"/>
                <w:sz w:val="20"/>
              </w:rPr>
            </w:pPr>
          </w:p>
        </w:tc>
        <w:tc>
          <w:tcPr>
            <w:tcW w:w="3600" w:type="dxa"/>
            <w:tcBorders>
              <w:bottom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c>
          <w:tcPr>
            <w:tcW w:w="2880" w:type="dxa"/>
            <w:tcBorders>
              <w:bottom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r>
      <w:tr w:rsidR="00CB4EFD" w:rsidRPr="00CB4EFD" w:rsidTr="0001341B">
        <w:trPr>
          <w:trHeight w:val="449"/>
        </w:trPr>
        <w:tc>
          <w:tcPr>
            <w:tcW w:w="1903" w:type="dxa"/>
            <w:tcBorders>
              <w:top w:val="single" w:sz="6"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p>
        </w:tc>
        <w:tc>
          <w:tcPr>
            <w:tcW w:w="2687" w:type="dxa"/>
            <w:tcBorders>
              <w:top w:val="single" w:sz="6"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1</w:t>
            </w:r>
          </w:p>
        </w:tc>
        <w:tc>
          <w:tcPr>
            <w:tcW w:w="3600" w:type="dxa"/>
            <w:tcBorders>
              <w:top w:val="single" w:sz="6"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2</w:t>
            </w:r>
          </w:p>
        </w:tc>
        <w:tc>
          <w:tcPr>
            <w:tcW w:w="2880" w:type="dxa"/>
            <w:tcBorders>
              <w:top w:val="single" w:sz="6"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3</w:t>
            </w:r>
          </w:p>
        </w:tc>
      </w:tr>
      <w:tr w:rsidR="0001341B" w:rsidRPr="00CB4EFD" w:rsidTr="0001341B">
        <w:trPr>
          <w:trHeight w:val="449"/>
        </w:trPr>
        <w:tc>
          <w:tcPr>
            <w:tcW w:w="1903" w:type="dxa"/>
            <w:tcBorders>
              <w:top w:val="single" w:sz="4" w:space="0" w:color="auto"/>
              <w:left w:val="single" w:sz="4" w:space="0" w:color="auto"/>
              <w:right w:val="single" w:sz="4" w:space="0" w:color="auto"/>
            </w:tcBorders>
            <w:shd w:val="clear" w:color="000000" w:fill="FFFFFF"/>
            <w:noWrap/>
            <w:hideMark/>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C. QA/QC Practices and Criteria</w:t>
            </w:r>
          </w:p>
        </w:tc>
        <w:tc>
          <w:tcPr>
            <w:tcW w:w="2687" w:type="dxa"/>
            <w:tcBorders>
              <w:top w:val="single" w:sz="4" w:space="0" w:color="auto"/>
              <w:left w:val="single" w:sz="4" w:space="0" w:color="auto"/>
              <w:right w:val="single" w:sz="4" w:space="0" w:color="auto"/>
            </w:tcBorders>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Method 22: Observer will be familiar with the EPA Reference Method and follow the procedures.  Method 9: Observer is certified every six months.</w:t>
            </w:r>
          </w:p>
          <w:p w:rsidR="0001341B" w:rsidRPr="00CB4EFD" w:rsidRDefault="0001341B" w:rsidP="006D3C43">
            <w:pPr>
              <w:tabs>
                <w:tab w:val="left" w:pos="360"/>
                <w:tab w:val="left" w:pos="720"/>
                <w:tab w:val="left" w:pos="1080"/>
                <w:tab w:val="left" w:pos="1440"/>
                <w:tab w:val="right" w:pos="9360"/>
              </w:tabs>
              <w:rPr>
                <w:color w:val="000000"/>
                <w:sz w:val="20"/>
              </w:rPr>
            </w:pP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Pressure gauge is calibrated or replaced in accordance with the manufacturer’s specifications.  Check the operational status of the gauge and if the pressure is above the proposed indicator.</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Qualified personnel perform inspection.</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 Monitoring Frequency</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EPA Method 22:  Daily instantaneous observations. </w:t>
            </w: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 EPA Method 9: Annual observations.</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 is recorded weekly when in use.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Daily and periodic inspections (weekly, monthly, quarterly, and annually), as applicable.</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 Data Collection Procedures</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Daily and annual observations are performed by qualified personnel.</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Weekly observations are performed by qualified personnel.</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Records are maintained to document all inspections and any required maintenance or corrective actions.</w:t>
            </w:r>
          </w:p>
        </w:tc>
      </w:tr>
      <w:tr w:rsidR="00CB4EFD" w:rsidRPr="00CB4EFD" w:rsidTr="00CB4EFD">
        <w:trPr>
          <w:trHeight w:val="440"/>
        </w:trPr>
        <w:tc>
          <w:tcPr>
            <w:tcW w:w="1903" w:type="dxa"/>
            <w:tcBorders>
              <w:top w:val="single" w:sz="4"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F. Averaging Period</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EPA Method 22: Instantaneous.             </w:t>
            </w: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EPA Method 9: 6-minute average.</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Instantaneous.</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N/A.</w:t>
            </w:r>
          </w:p>
        </w:tc>
      </w:tr>
    </w:tbl>
    <w:p w:rsidR="00CB4EFD" w:rsidRDefault="00CB4EFD"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Pr="0025007A" w:rsidRDefault="00A46670" w:rsidP="00CB4EFD">
      <w:pPr>
        <w:rPr>
          <w:sz w:val="20"/>
        </w:rPr>
        <w:sectPr w:rsidR="0001341B" w:rsidRPr="0025007A" w:rsidSect="00CB4EFD">
          <w:headerReference w:type="default" r:id="rId13"/>
          <w:footerReference w:type="default" r:id="rId14"/>
          <w:pgSz w:w="12240" w:h="15840" w:code="1"/>
          <w:pgMar w:top="1440" w:right="1080" w:bottom="1440" w:left="1080" w:header="720" w:footer="432" w:gutter="0"/>
          <w:paperSrc w:first="264" w:other="264"/>
          <w:pgNumType w:start="1"/>
          <w:cols w:space="720"/>
          <w:docGrid w:linePitch="299"/>
        </w:sectPr>
      </w:pPr>
      <w:hyperlink w:anchor="TOP" w:history="1">
        <w:r w:rsidR="0001341B" w:rsidRPr="005B06FE">
          <w:rPr>
            <w:rStyle w:val="Hyperlink"/>
            <w:sz w:val="20"/>
          </w:rPr>
          <w:t>Back to Top</w:t>
        </w:r>
      </w:hyperlink>
    </w:p>
    <w:p w:rsidR="006167E2" w:rsidRPr="005B3E62" w:rsidRDefault="006167E2" w:rsidP="005B3E62">
      <w:pPr>
        <w:tabs>
          <w:tab w:val="left" w:pos="360"/>
          <w:tab w:val="left" w:pos="720"/>
          <w:tab w:val="left" w:pos="1080"/>
          <w:tab w:val="left" w:pos="1440"/>
          <w:tab w:val="left" w:pos="1800"/>
          <w:tab w:val="left" w:pos="2160"/>
        </w:tabs>
        <w:spacing w:after="120"/>
        <w:jc w:val="both"/>
        <w:rPr>
          <w:sz w:val="24"/>
          <w:szCs w:val="24"/>
        </w:rPr>
      </w:pPr>
      <w:bookmarkStart w:id="3" w:name="AppendixI"/>
      <w:bookmarkEnd w:id="3"/>
      <w:r w:rsidRPr="005B3E62">
        <w:rPr>
          <w:sz w:val="24"/>
          <w:szCs w:val="24"/>
        </w:rPr>
        <w:lastRenderedPageBreak/>
        <w:t xml:space="preserve">The facilities, emissions units, or pollutant-emitting activities listed in Rule 62-210.300(3)(a), F.A.C., </w:t>
      </w:r>
      <w:r w:rsidRPr="005B3E62">
        <w:rPr>
          <w:sz w:val="24"/>
          <w:szCs w:val="24"/>
          <w:u w:val="single"/>
        </w:rPr>
        <w:t>Categorical</w:t>
      </w:r>
      <w:r w:rsidRPr="005B3E62">
        <w:rPr>
          <w:sz w:val="24"/>
          <w:szCs w:val="24"/>
        </w:rPr>
        <w:t xml:space="preserve"> </w:t>
      </w:r>
      <w:r w:rsidRPr="005B3E62">
        <w:rPr>
          <w:sz w:val="24"/>
          <w:szCs w:val="24"/>
          <w:u w:val="single"/>
        </w:rPr>
        <w:t>Exemptions</w:t>
      </w:r>
      <w:r w:rsidRPr="005B3E62">
        <w:rPr>
          <w:sz w:val="24"/>
          <w:szCs w:val="24"/>
        </w:rPr>
        <w:t xml:space="preserve">, or that meet the criteria specified in Rule 62-210.300(3)(b)1., F.A.C., </w:t>
      </w:r>
      <w:r w:rsidRPr="005B3E62">
        <w:rPr>
          <w:sz w:val="24"/>
          <w:szCs w:val="24"/>
          <w:u w:val="single"/>
        </w:rPr>
        <w:t>Generic</w:t>
      </w:r>
      <w:r w:rsidRPr="005B3E62">
        <w:rPr>
          <w:sz w:val="24"/>
          <w:szCs w:val="24"/>
        </w:rPr>
        <w:t xml:space="preserve"> </w:t>
      </w:r>
      <w:r w:rsidRPr="005B3E62">
        <w:rPr>
          <w:sz w:val="24"/>
          <w:szCs w:val="24"/>
          <w:u w:val="single"/>
        </w:rPr>
        <w:t>Emissions</w:t>
      </w:r>
      <w:r w:rsidRPr="005B3E62">
        <w:rPr>
          <w:sz w:val="24"/>
          <w:szCs w:val="24"/>
        </w:rPr>
        <w:t xml:space="preserve"> </w:t>
      </w:r>
      <w:r w:rsidRPr="005B3E62">
        <w:rPr>
          <w:sz w:val="24"/>
          <w:szCs w:val="24"/>
          <w:u w:val="single"/>
        </w:rPr>
        <w:t>Unit</w:t>
      </w:r>
      <w:r w:rsidRPr="005B3E62">
        <w:rPr>
          <w:sz w:val="24"/>
          <w:szCs w:val="24"/>
        </w:rPr>
        <w:t xml:space="preserve"> </w:t>
      </w:r>
      <w:r w:rsidRPr="005B3E62">
        <w:rPr>
          <w:sz w:val="24"/>
          <w:szCs w:val="24"/>
          <w:u w:val="single"/>
        </w:rPr>
        <w:t>Exemption</w:t>
      </w:r>
      <w:r w:rsidRPr="005B3E62">
        <w:rPr>
          <w:sz w:val="24"/>
          <w:szCs w:val="24"/>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5B3E62">
        <w:rPr>
          <w:sz w:val="24"/>
          <w:szCs w:val="24"/>
        </w:rPr>
        <w:t>)(</w:t>
      </w:r>
      <w:proofErr w:type="gramEnd"/>
      <w:r w:rsidRPr="005B3E62">
        <w:rPr>
          <w:sz w:val="24"/>
          <w:szCs w:val="24"/>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5B3E62">
        <w:rPr>
          <w:sz w:val="24"/>
          <w:szCs w:val="24"/>
        </w:rPr>
        <w:t>)(</w:t>
      </w:r>
      <w:proofErr w:type="gramEnd"/>
      <w:r w:rsidRPr="005B3E62">
        <w:rPr>
          <w:sz w:val="24"/>
          <w:szCs w:val="24"/>
        </w:rPr>
        <w:t>a) and (b)1., F.A.C., if its emissions, in combination with the emissions of other units and activities at the facility, would cause the facility to emit or have the potential to emit any pollutant in such amount as to make the facility a Title V source.</w:t>
      </w:r>
    </w:p>
    <w:p w:rsidR="006167E2" w:rsidRPr="005B3E62" w:rsidRDefault="006167E2" w:rsidP="005B3E62">
      <w:pPr>
        <w:tabs>
          <w:tab w:val="left" w:pos="360"/>
          <w:tab w:val="left" w:pos="720"/>
          <w:tab w:val="left" w:pos="1080"/>
          <w:tab w:val="left" w:pos="1440"/>
          <w:tab w:val="left" w:pos="1800"/>
          <w:tab w:val="left" w:pos="2160"/>
        </w:tabs>
        <w:spacing w:after="240"/>
        <w:jc w:val="both"/>
        <w:rPr>
          <w:sz w:val="24"/>
          <w:szCs w:val="24"/>
        </w:rPr>
      </w:pPr>
      <w:r w:rsidRPr="005B3E62">
        <w:rPr>
          <w:sz w:val="24"/>
          <w:szCs w:val="24"/>
        </w:rPr>
        <w:t>The below listed emissions units and/or activities are considered insignificant pursuant to Rule 62-213.430(6), F.A.C.</w:t>
      </w:r>
    </w:p>
    <w:p w:rsidR="00F61F2C" w:rsidRPr="005B3E62" w:rsidRDefault="00F61F2C" w:rsidP="005B3E62">
      <w:pPr>
        <w:spacing w:after="120"/>
        <w:jc w:val="both"/>
        <w:rPr>
          <w:sz w:val="24"/>
          <w:szCs w:val="24"/>
        </w:rPr>
      </w:pPr>
      <w:r w:rsidRPr="005B3E62">
        <w:rPr>
          <w:sz w:val="24"/>
          <w:szCs w:val="24"/>
          <w:u w:val="single"/>
        </w:rPr>
        <w:t>Brief Description of Emissions Units and/or Activities</w:t>
      </w:r>
    </w:p>
    <w:p w:rsidR="005B3E62" w:rsidRPr="005B3E62" w:rsidRDefault="005B3E62" w:rsidP="00C83376">
      <w:pPr>
        <w:numPr>
          <w:ilvl w:val="0"/>
          <w:numId w:val="6"/>
        </w:numPr>
        <w:rPr>
          <w:sz w:val="24"/>
          <w:szCs w:val="24"/>
        </w:rPr>
      </w:pPr>
      <w:r w:rsidRPr="005B3E62">
        <w:rPr>
          <w:sz w:val="24"/>
          <w:szCs w:val="24"/>
        </w:rPr>
        <w:t>10,000 gallon diesel fuel storage tank</w:t>
      </w:r>
    </w:p>
    <w:p w:rsidR="005B3E62" w:rsidRPr="005B3E62" w:rsidRDefault="005B3E62" w:rsidP="00C83376">
      <w:pPr>
        <w:numPr>
          <w:ilvl w:val="0"/>
          <w:numId w:val="6"/>
        </w:numPr>
        <w:rPr>
          <w:sz w:val="24"/>
          <w:szCs w:val="24"/>
        </w:rPr>
      </w:pPr>
      <w:r w:rsidRPr="005B3E62">
        <w:rPr>
          <w:sz w:val="24"/>
          <w:szCs w:val="24"/>
        </w:rPr>
        <w:t>1,000 gallon motor oil tank</w:t>
      </w:r>
    </w:p>
    <w:p w:rsidR="005B3E62" w:rsidRPr="005B3E62" w:rsidRDefault="005B3E62" w:rsidP="00C83376">
      <w:pPr>
        <w:numPr>
          <w:ilvl w:val="0"/>
          <w:numId w:val="6"/>
        </w:numPr>
        <w:rPr>
          <w:sz w:val="24"/>
          <w:szCs w:val="24"/>
        </w:rPr>
      </w:pPr>
      <w:r w:rsidRPr="005B3E62">
        <w:rPr>
          <w:sz w:val="24"/>
          <w:szCs w:val="24"/>
        </w:rPr>
        <w:t>525 gallon used oil tank</w:t>
      </w:r>
    </w:p>
    <w:p w:rsidR="005B3E62" w:rsidRPr="005B3E62" w:rsidRDefault="005B3E62" w:rsidP="00C83376">
      <w:pPr>
        <w:numPr>
          <w:ilvl w:val="0"/>
          <w:numId w:val="6"/>
        </w:numPr>
        <w:rPr>
          <w:sz w:val="24"/>
          <w:szCs w:val="24"/>
        </w:rPr>
      </w:pPr>
      <w:r w:rsidRPr="005B3E62">
        <w:rPr>
          <w:sz w:val="24"/>
          <w:szCs w:val="24"/>
        </w:rPr>
        <w:t xml:space="preserve">525 gallon lubricating oil tank </w:t>
      </w:r>
    </w:p>
    <w:p w:rsidR="005B3E62" w:rsidRPr="005B3E62" w:rsidRDefault="005B3E62" w:rsidP="00C83376">
      <w:pPr>
        <w:numPr>
          <w:ilvl w:val="0"/>
          <w:numId w:val="6"/>
        </w:numPr>
        <w:rPr>
          <w:sz w:val="24"/>
          <w:szCs w:val="24"/>
        </w:rPr>
      </w:pPr>
      <w:r w:rsidRPr="005B3E62">
        <w:rPr>
          <w:sz w:val="24"/>
          <w:szCs w:val="24"/>
        </w:rPr>
        <w:t>Maintenance Activities/Plant Operations: Brazing/Soldering, Welding, Surface coating and solvent usage, parts washer, blasting pots.</w:t>
      </w:r>
    </w:p>
    <w:p w:rsidR="00946A16" w:rsidRDefault="00946A16"/>
    <w:p w:rsidR="0052444E" w:rsidRDefault="0052444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A21B9E" w:rsidRDefault="00A21B9E"/>
    <w:p w:rsidR="00A21B9E" w:rsidRDefault="00A21B9E"/>
    <w:p w:rsidR="005B06FE" w:rsidRPr="0025007A" w:rsidRDefault="00A46670" w:rsidP="005B06FE">
      <w:pPr>
        <w:rPr>
          <w:sz w:val="20"/>
        </w:rPr>
      </w:pPr>
      <w:hyperlink w:anchor="TOP" w:history="1">
        <w:r w:rsidR="005B06FE" w:rsidRPr="005B06FE">
          <w:rPr>
            <w:rStyle w:val="Hyperlink"/>
            <w:sz w:val="20"/>
          </w:rPr>
          <w:t>Back to Top</w:t>
        </w:r>
      </w:hyperlink>
    </w:p>
    <w:p w:rsidR="006457FE" w:rsidRDefault="006457FE">
      <w:pPr>
        <w:sectPr w:rsidR="006457FE" w:rsidSect="00CB4EFD">
          <w:headerReference w:type="default" r:id="rId15"/>
          <w:footerReference w:type="default" r:id="rId16"/>
          <w:pgSz w:w="12240" w:h="15840" w:code="1"/>
          <w:pgMar w:top="1440" w:right="1080" w:bottom="1440" w:left="1080" w:header="720" w:footer="432" w:gutter="0"/>
          <w:paperSrc w:first="264" w:other="264"/>
          <w:pgNumType w:start="1"/>
          <w:cols w:space="720"/>
          <w:docGrid w:linePitch="299"/>
        </w:sectPr>
      </w:pPr>
    </w:p>
    <w:p w:rsidR="006457FE" w:rsidRPr="006457FE" w:rsidRDefault="006457FE" w:rsidP="006457FE">
      <w:pPr>
        <w:jc w:val="center"/>
        <w:rPr>
          <w:b/>
          <w:u w:val="single"/>
        </w:rPr>
      </w:pPr>
      <w:bookmarkStart w:id="4" w:name="AppendixOM"/>
      <w:bookmarkEnd w:id="4"/>
      <w:r w:rsidRPr="006457FE">
        <w:rPr>
          <w:b/>
          <w:u w:val="single"/>
        </w:rPr>
        <w:lastRenderedPageBreak/>
        <w:t>Appendix O&amp;M: Operation and Maintenance Plans for Particulate Control</w:t>
      </w:r>
    </w:p>
    <w:p w:rsidR="006457FE" w:rsidRPr="006457FE" w:rsidRDefault="006457FE" w:rsidP="006457FE">
      <w:pPr>
        <w:jc w:val="center"/>
        <w:rPr>
          <w:b/>
        </w:rPr>
      </w:pPr>
      <w:r w:rsidRPr="006457FE">
        <w:rPr>
          <w:b/>
          <w:spacing w:val="-3"/>
        </w:rPr>
        <w:t>[Rule 62-296.700(6), F.A.C.]</w:t>
      </w:r>
    </w:p>
    <w:p w:rsidR="006457FE" w:rsidRPr="006457FE" w:rsidRDefault="006457FE" w:rsidP="006457FE">
      <w:pPr>
        <w:rPr>
          <w:sz w:val="20"/>
        </w:rPr>
      </w:pPr>
    </w:p>
    <w:p w:rsidR="006457FE" w:rsidRPr="006457FE" w:rsidRDefault="006457FE" w:rsidP="006457FE">
      <w:pPr>
        <w:rPr>
          <w:sz w:val="20"/>
        </w:rPr>
      </w:pPr>
      <w:r w:rsidRPr="006457FE">
        <w:rPr>
          <w:sz w:val="20"/>
        </w:rPr>
        <w:t>a.</w:t>
      </w:r>
      <w:r w:rsidRPr="006457FE">
        <w:rPr>
          <w:sz w:val="20"/>
        </w:rPr>
        <w:tab/>
        <w:t>Process Parameters:</w:t>
      </w:r>
    </w:p>
    <w:tbl>
      <w:tblPr>
        <w:tblStyle w:val="TableGrid"/>
        <w:tblW w:w="8550" w:type="dxa"/>
        <w:tblInd w:w="18" w:type="dxa"/>
        <w:tblLook w:val="04A0" w:firstRow="1" w:lastRow="0" w:firstColumn="1" w:lastColumn="0" w:noHBand="0" w:noVBand="1"/>
      </w:tblPr>
      <w:tblGrid>
        <w:gridCol w:w="2610"/>
        <w:gridCol w:w="2160"/>
        <w:gridCol w:w="1890"/>
        <w:gridCol w:w="1890"/>
      </w:tblGrid>
      <w:tr w:rsidR="006457FE" w:rsidRPr="006457FE" w:rsidTr="006D3C43">
        <w:tc>
          <w:tcPr>
            <w:tcW w:w="2610" w:type="dxa"/>
          </w:tcPr>
          <w:p w:rsidR="006457FE" w:rsidRPr="006457FE" w:rsidRDefault="006457FE" w:rsidP="006D3C43">
            <w:pPr>
              <w:rPr>
                <w:sz w:val="20"/>
              </w:rPr>
            </w:pPr>
            <w:r w:rsidRPr="006457FE">
              <w:rPr>
                <w:sz w:val="20"/>
              </w:rPr>
              <w:t>EU No.</w:t>
            </w:r>
          </w:p>
        </w:tc>
        <w:tc>
          <w:tcPr>
            <w:tcW w:w="2160" w:type="dxa"/>
          </w:tcPr>
          <w:p w:rsidR="006457FE" w:rsidRPr="006457FE" w:rsidRDefault="006457FE" w:rsidP="006D3C43">
            <w:pPr>
              <w:rPr>
                <w:sz w:val="20"/>
              </w:rPr>
            </w:pPr>
            <w:r w:rsidRPr="006457FE">
              <w:rPr>
                <w:sz w:val="20"/>
              </w:rPr>
              <w:t>002</w:t>
            </w:r>
          </w:p>
        </w:tc>
        <w:tc>
          <w:tcPr>
            <w:tcW w:w="1890" w:type="dxa"/>
          </w:tcPr>
          <w:p w:rsidR="006457FE" w:rsidRPr="006457FE" w:rsidRDefault="006457FE" w:rsidP="006D3C43">
            <w:pPr>
              <w:rPr>
                <w:sz w:val="20"/>
              </w:rPr>
            </w:pPr>
            <w:r w:rsidRPr="006457FE">
              <w:rPr>
                <w:sz w:val="20"/>
              </w:rPr>
              <w:t>004</w:t>
            </w:r>
          </w:p>
        </w:tc>
        <w:tc>
          <w:tcPr>
            <w:tcW w:w="1890" w:type="dxa"/>
          </w:tcPr>
          <w:p w:rsidR="006457FE" w:rsidRPr="006457FE" w:rsidRDefault="006457FE" w:rsidP="006D3C43">
            <w:pPr>
              <w:rPr>
                <w:sz w:val="20"/>
              </w:rPr>
            </w:pPr>
            <w:r w:rsidRPr="006457FE">
              <w:rPr>
                <w:sz w:val="20"/>
              </w:rPr>
              <w:t>007, 118, 129</w:t>
            </w:r>
          </w:p>
        </w:tc>
      </w:tr>
      <w:tr w:rsidR="006457FE" w:rsidRPr="006457FE" w:rsidTr="006D3C43">
        <w:trPr>
          <w:trHeight w:val="377"/>
        </w:trPr>
        <w:tc>
          <w:tcPr>
            <w:tcW w:w="2610" w:type="dxa"/>
          </w:tcPr>
          <w:p w:rsidR="006457FE" w:rsidRPr="006457FE" w:rsidRDefault="006457FE" w:rsidP="006D3C43">
            <w:pPr>
              <w:rPr>
                <w:sz w:val="20"/>
              </w:rPr>
            </w:pPr>
            <w:r w:rsidRPr="006457FE">
              <w:rPr>
                <w:sz w:val="20"/>
              </w:rPr>
              <w:t>Manufacturer</w:t>
            </w:r>
          </w:p>
        </w:tc>
        <w:tc>
          <w:tcPr>
            <w:tcW w:w="2160" w:type="dxa"/>
          </w:tcPr>
          <w:p w:rsidR="006457FE" w:rsidRPr="006457FE" w:rsidRDefault="006457FE" w:rsidP="006D3C43">
            <w:pPr>
              <w:rPr>
                <w:sz w:val="20"/>
              </w:rPr>
            </w:pPr>
            <w:proofErr w:type="spellStart"/>
            <w:r w:rsidRPr="006457FE">
              <w:rPr>
                <w:sz w:val="20"/>
              </w:rPr>
              <w:t>Dustex</w:t>
            </w:r>
            <w:proofErr w:type="spellEnd"/>
          </w:p>
        </w:tc>
        <w:tc>
          <w:tcPr>
            <w:tcW w:w="1890" w:type="dxa"/>
          </w:tcPr>
          <w:p w:rsidR="006457FE" w:rsidRPr="006457FE" w:rsidRDefault="006457FE" w:rsidP="006D3C43">
            <w:pPr>
              <w:rPr>
                <w:sz w:val="20"/>
              </w:rPr>
            </w:pPr>
            <w:proofErr w:type="spellStart"/>
            <w:r w:rsidRPr="006457FE">
              <w:rPr>
                <w:sz w:val="20"/>
              </w:rPr>
              <w:t>Dustex</w:t>
            </w:r>
            <w:proofErr w:type="spellEnd"/>
          </w:p>
        </w:tc>
        <w:tc>
          <w:tcPr>
            <w:tcW w:w="1890" w:type="dxa"/>
          </w:tcPr>
          <w:p w:rsidR="006457FE" w:rsidRPr="006457FE" w:rsidRDefault="006457FE" w:rsidP="006D3C43">
            <w:pPr>
              <w:rPr>
                <w:sz w:val="20"/>
              </w:rPr>
            </w:pPr>
            <w:proofErr w:type="spellStart"/>
            <w:r w:rsidRPr="006457FE">
              <w:rPr>
                <w:sz w:val="20"/>
              </w:rPr>
              <w:t>Dustex</w:t>
            </w:r>
            <w:proofErr w:type="spellEnd"/>
          </w:p>
        </w:tc>
      </w:tr>
      <w:tr w:rsidR="006457FE" w:rsidRPr="006457FE" w:rsidTr="006D3C43">
        <w:trPr>
          <w:trHeight w:val="440"/>
        </w:trPr>
        <w:tc>
          <w:tcPr>
            <w:tcW w:w="2610" w:type="dxa"/>
          </w:tcPr>
          <w:p w:rsidR="006457FE" w:rsidRPr="006457FE" w:rsidRDefault="006457FE" w:rsidP="006D3C43">
            <w:pPr>
              <w:rPr>
                <w:sz w:val="20"/>
              </w:rPr>
            </w:pPr>
            <w:r w:rsidRPr="006457FE">
              <w:rPr>
                <w:sz w:val="20"/>
              </w:rPr>
              <w:t>Model No.</w:t>
            </w:r>
          </w:p>
        </w:tc>
        <w:tc>
          <w:tcPr>
            <w:tcW w:w="2160" w:type="dxa"/>
          </w:tcPr>
          <w:p w:rsidR="006457FE" w:rsidRPr="006457FE" w:rsidRDefault="006457FE" w:rsidP="006D3C43">
            <w:pPr>
              <w:rPr>
                <w:sz w:val="20"/>
              </w:rPr>
            </w:pPr>
            <w:r w:rsidRPr="006457FE">
              <w:rPr>
                <w:sz w:val="20"/>
              </w:rPr>
              <w:t>6216-16-40</w:t>
            </w:r>
          </w:p>
        </w:tc>
        <w:tc>
          <w:tcPr>
            <w:tcW w:w="1890" w:type="dxa"/>
          </w:tcPr>
          <w:p w:rsidR="006457FE" w:rsidRPr="006457FE" w:rsidRDefault="006457FE" w:rsidP="006D3C43">
            <w:pPr>
              <w:rPr>
                <w:sz w:val="20"/>
              </w:rPr>
            </w:pPr>
            <w:r w:rsidRPr="006457FE">
              <w:rPr>
                <w:sz w:val="20"/>
              </w:rPr>
              <w:t>4507H-3-7</w:t>
            </w:r>
          </w:p>
        </w:tc>
        <w:tc>
          <w:tcPr>
            <w:tcW w:w="1890" w:type="dxa"/>
          </w:tcPr>
          <w:p w:rsidR="006457FE" w:rsidRPr="006457FE" w:rsidRDefault="006457FE" w:rsidP="006D3C43">
            <w:pPr>
              <w:rPr>
                <w:sz w:val="20"/>
              </w:rPr>
            </w:pPr>
            <w:r w:rsidRPr="006457FE">
              <w:rPr>
                <w:sz w:val="20"/>
              </w:rPr>
              <w:t>4507H-4-7</w:t>
            </w:r>
          </w:p>
        </w:tc>
      </w:tr>
      <w:tr w:rsidR="006457FE" w:rsidRPr="006457FE" w:rsidTr="006D3C43">
        <w:trPr>
          <w:trHeight w:val="422"/>
        </w:trPr>
        <w:tc>
          <w:tcPr>
            <w:tcW w:w="2610" w:type="dxa"/>
          </w:tcPr>
          <w:p w:rsidR="006457FE" w:rsidRPr="006457FE" w:rsidRDefault="006457FE" w:rsidP="006D3C43">
            <w:pPr>
              <w:rPr>
                <w:sz w:val="20"/>
              </w:rPr>
            </w:pPr>
            <w:r w:rsidRPr="006457FE">
              <w:rPr>
                <w:sz w:val="20"/>
              </w:rPr>
              <w:t>Design Flow Rate</w:t>
            </w:r>
          </w:p>
        </w:tc>
        <w:tc>
          <w:tcPr>
            <w:tcW w:w="2160" w:type="dxa"/>
          </w:tcPr>
          <w:p w:rsidR="006457FE" w:rsidRPr="006457FE" w:rsidRDefault="006457FE" w:rsidP="006D3C43">
            <w:pPr>
              <w:rPr>
                <w:sz w:val="20"/>
              </w:rPr>
            </w:pPr>
            <w:r w:rsidRPr="006457FE">
              <w:rPr>
                <w:sz w:val="20"/>
              </w:rPr>
              <w:t>100,000 ACFM</w:t>
            </w:r>
          </w:p>
        </w:tc>
        <w:tc>
          <w:tcPr>
            <w:tcW w:w="1890" w:type="dxa"/>
          </w:tcPr>
          <w:p w:rsidR="006457FE" w:rsidRPr="006457FE" w:rsidRDefault="006457FE" w:rsidP="006D3C43">
            <w:pPr>
              <w:rPr>
                <w:sz w:val="20"/>
              </w:rPr>
            </w:pPr>
            <w:r w:rsidRPr="006457FE">
              <w:rPr>
                <w:sz w:val="20"/>
              </w:rPr>
              <w:t>1,970 ACFM</w:t>
            </w:r>
          </w:p>
        </w:tc>
        <w:tc>
          <w:tcPr>
            <w:tcW w:w="1890" w:type="dxa"/>
          </w:tcPr>
          <w:p w:rsidR="006457FE" w:rsidRPr="006457FE" w:rsidRDefault="006457FE" w:rsidP="006D3C43">
            <w:pPr>
              <w:rPr>
                <w:sz w:val="20"/>
              </w:rPr>
            </w:pPr>
            <w:r w:rsidRPr="006457FE">
              <w:rPr>
                <w:sz w:val="20"/>
              </w:rPr>
              <w:t>2,730 ACFM</w:t>
            </w:r>
          </w:p>
        </w:tc>
      </w:tr>
      <w:tr w:rsidR="006457FE" w:rsidRPr="006457FE" w:rsidTr="006D3C43">
        <w:trPr>
          <w:trHeight w:val="710"/>
        </w:trPr>
        <w:tc>
          <w:tcPr>
            <w:tcW w:w="2610" w:type="dxa"/>
          </w:tcPr>
          <w:p w:rsidR="006457FE" w:rsidRPr="006457FE" w:rsidRDefault="006457FE" w:rsidP="006D3C43">
            <w:pPr>
              <w:rPr>
                <w:sz w:val="20"/>
              </w:rPr>
            </w:pPr>
            <w:r w:rsidRPr="006457FE">
              <w:rPr>
                <w:sz w:val="20"/>
              </w:rPr>
              <w:t>Efficiency Rating at Design</w:t>
            </w:r>
          </w:p>
        </w:tc>
        <w:tc>
          <w:tcPr>
            <w:tcW w:w="2160" w:type="dxa"/>
          </w:tcPr>
          <w:p w:rsidR="006457FE" w:rsidRPr="006457FE" w:rsidRDefault="006457FE" w:rsidP="006D3C43">
            <w:pPr>
              <w:rPr>
                <w:sz w:val="20"/>
              </w:rPr>
            </w:pPr>
            <w:r w:rsidRPr="006457FE">
              <w:rPr>
                <w:sz w:val="20"/>
              </w:rPr>
              <w:t>99+%</w:t>
            </w:r>
          </w:p>
        </w:tc>
        <w:tc>
          <w:tcPr>
            <w:tcW w:w="1890" w:type="dxa"/>
          </w:tcPr>
          <w:p w:rsidR="006457FE" w:rsidRPr="006457FE" w:rsidRDefault="006457FE" w:rsidP="006D3C43">
            <w:pPr>
              <w:rPr>
                <w:sz w:val="20"/>
              </w:rPr>
            </w:pPr>
            <w:r w:rsidRPr="006457FE">
              <w:rPr>
                <w:sz w:val="20"/>
              </w:rPr>
              <w:t>99+%</w:t>
            </w:r>
          </w:p>
        </w:tc>
        <w:tc>
          <w:tcPr>
            <w:tcW w:w="1890" w:type="dxa"/>
          </w:tcPr>
          <w:p w:rsidR="006457FE" w:rsidRPr="006457FE" w:rsidRDefault="006457FE" w:rsidP="006D3C43">
            <w:pPr>
              <w:rPr>
                <w:sz w:val="20"/>
              </w:rPr>
            </w:pPr>
            <w:r w:rsidRPr="006457FE">
              <w:rPr>
                <w:sz w:val="20"/>
              </w:rPr>
              <w:t>99+%</w:t>
            </w:r>
          </w:p>
        </w:tc>
      </w:tr>
      <w:tr w:rsidR="006457FE" w:rsidRPr="006457FE" w:rsidTr="006D3C43">
        <w:trPr>
          <w:trHeight w:val="620"/>
        </w:trPr>
        <w:tc>
          <w:tcPr>
            <w:tcW w:w="2610" w:type="dxa"/>
          </w:tcPr>
          <w:p w:rsidR="006457FE" w:rsidRPr="006457FE" w:rsidRDefault="006457FE" w:rsidP="006D3C43">
            <w:pPr>
              <w:rPr>
                <w:sz w:val="20"/>
              </w:rPr>
            </w:pPr>
            <w:r w:rsidRPr="006457FE">
              <w:rPr>
                <w:sz w:val="20"/>
              </w:rPr>
              <w:t>Pressure Drop</w:t>
            </w:r>
          </w:p>
        </w:tc>
        <w:tc>
          <w:tcPr>
            <w:tcW w:w="2160" w:type="dxa"/>
          </w:tcPr>
          <w:p w:rsidR="006457FE" w:rsidRPr="006457FE" w:rsidRDefault="006457FE" w:rsidP="006D3C43">
            <w:pPr>
              <w:rPr>
                <w:sz w:val="20"/>
              </w:rPr>
            </w:pPr>
            <w:r w:rsidRPr="006457FE">
              <w:rPr>
                <w:sz w:val="20"/>
              </w:rPr>
              <w:t>0-20 inches of water</w:t>
            </w:r>
          </w:p>
        </w:tc>
        <w:tc>
          <w:tcPr>
            <w:tcW w:w="1890" w:type="dxa"/>
          </w:tcPr>
          <w:p w:rsidR="006457FE" w:rsidRPr="006457FE" w:rsidRDefault="006457FE" w:rsidP="006D3C43">
            <w:pPr>
              <w:rPr>
                <w:sz w:val="20"/>
              </w:rPr>
            </w:pPr>
            <w:r w:rsidRPr="006457FE">
              <w:rPr>
                <w:sz w:val="20"/>
              </w:rPr>
              <w:t>0-12 inches of water</w:t>
            </w:r>
          </w:p>
        </w:tc>
        <w:tc>
          <w:tcPr>
            <w:tcW w:w="1890" w:type="dxa"/>
          </w:tcPr>
          <w:p w:rsidR="006457FE" w:rsidRPr="006457FE" w:rsidRDefault="006457FE" w:rsidP="006D3C43">
            <w:pPr>
              <w:rPr>
                <w:sz w:val="20"/>
              </w:rPr>
            </w:pPr>
            <w:r w:rsidRPr="006457FE">
              <w:rPr>
                <w:sz w:val="20"/>
              </w:rPr>
              <w:t>0-12 inches of water</w:t>
            </w:r>
          </w:p>
        </w:tc>
      </w:tr>
      <w:tr w:rsidR="006457FE" w:rsidRPr="006457FE" w:rsidTr="006D3C43">
        <w:trPr>
          <w:trHeight w:val="368"/>
        </w:trPr>
        <w:tc>
          <w:tcPr>
            <w:tcW w:w="2610" w:type="dxa"/>
          </w:tcPr>
          <w:p w:rsidR="006457FE" w:rsidRPr="006457FE" w:rsidRDefault="006457FE" w:rsidP="006D3C43">
            <w:pPr>
              <w:rPr>
                <w:sz w:val="20"/>
              </w:rPr>
            </w:pPr>
            <w:r w:rsidRPr="006457FE">
              <w:rPr>
                <w:sz w:val="20"/>
              </w:rPr>
              <w:t>Air to Cloth Ratio</w:t>
            </w:r>
          </w:p>
        </w:tc>
        <w:tc>
          <w:tcPr>
            <w:tcW w:w="2160" w:type="dxa"/>
          </w:tcPr>
          <w:p w:rsidR="006457FE" w:rsidRPr="006457FE" w:rsidRDefault="006457FE" w:rsidP="006D3C43">
            <w:pPr>
              <w:rPr>
                <w:sz w:val="20"/>
              </w:rPr>
            </w:pPr>
            <w:r w:rsidRPr="006457FE">
              <w:rPr>
                <w:sz w:val="20"/>
              </w:rPr>
              <w:t>6.2:1</w:t>
            </w:r>
          </w:p>
        </w:tc>
        <w:tc>
          <w:tcPr>
            <w:tcW w:w="1890" w:type="dxa"/>
          </w:tcPr>
          <w:p w:rsidR="006457FE" w:rsidRPr="006457FE" w:rsidRDefault="006457FE" w:rsidP="006D3C43">
            <w:pPr>
              <w:rPr>
                <w:sz w:val="20"/>
              </w:rPr>
            </w:pPr>
            <w:r w:rsidRPr="006457FE">
              <w:rPr>
                <w:sz w:val="20"/>
              </w:rPr>
              <w:t>2.8:1</w:t>
            </w:r>
          </w:p>
        </w:tc>
        <w:tc>
          <w:tcPr>
            <w:tcW w:w="1890" w:type="dxa"/>
          </w:tcPr>
          <w:p w:rsidR="006457FE" w:rsidRPr="006457FE" w:rsidRDefault="006457FE" w:rsidP="006D3C43">
            <w:pPr>
              <w:rPr>
                <w:sz w:val="20"/>
              </w:rPr>
            </w:pPr>
            <w:r w:rsidRPr="006457FE">
              <w:rPr>
                <w:sz w:val="20"/>
              </w:rPr>
              <w:t>3.0:1</w:t>
            </w:r>
          </w:p>
        </w:tc>
      </w:tr>
      <w:tr w:rsidR="006457FE" w:rsidRPr="006457FE" w:rsidTr="006D3C43">
        <w:trPr>
          <w:trHeight w:val="332"/>
        </w:trPr>
        <w:tc>
          <w:tcPr>
            <w:tcW w:w="2610" w:type="dxa"/>
          </w:tcPr>
          <w:p w:rsidR="006457FE" w:rsidRPr="006457FE" w:rsidRDefault="006457FE" w:rsidP="006D3C43">
            <w:pPr>
              <w:rPr>
                <w:sz w:val="20"/>
              </w:rPr>
            </w:pPr>
            <w:r w:rsidRPr="006457FE">
              <w:rPr>
                <w:sz w:val="20"/>
              </w:rPr>
              <w:t>Bag Weave</w:t>
            </w:r>
          </w:p>
        </w:tc>
        <w:tc>
          <w:tcPr>
            <w:tcW w:w="2160" w:type="dxa"/>
          </w:tcPr>
          <w:p w:rsidR="006457FE" w:rsidRPr="006457FE" w:rsidRDefault="006457FE" w:rsidP="006D3C43">
            <w:pPr>
              <w:rPr>
                <w:sz w:val="20"/>
              </w:rPr>
            </w:pPr>
            <w:r w:rsidRPr="006457FE">
              <w:rPr>
                <w:sz w:val="20"/>
              </w:rPr>
              <w:t>Felt</w:t>
            </w:r>
          </w:p>
        </w:tc>
        <w:tc>
          <w:tcPr>
            <w:tcW w:w="1890" w:type="dxa"/>
          </w:tcPr>
          <w:p w:rsidR="006457FE" w:rsidRPr="006457FE" w:rsidRDefault="006457FE" w:rsidP="006D3C43">
            <w:pPr>
              <w:rPr>
                <w:sz w:val="20"/>
              </w:rPr>
            </w:pPr>
            <w:r w:rsidRPr="006457FE">
              <w:rPr>
                <w:sz w:val="20"/>
              </w:rPr>
              <w:t>Spun Bonded</w:t>
            </w:r>
          </w:p>
        </w:tc>
        <w:tc>
          <w:tcPr>
            <w:tcW w:w="1890" w:type="dxa"/>
          </w:tcPr>
          <w:p w:rsidR="006457FE" w:rsidRPr="006457FE" w:rsidRDefault="006457FE" w:rsidP="006D3C43">
            <w:pPr>
              <w:rPr>
                <w:sz w:val="20"/>
              </w:rPr>
            </w:pPr>
            <w:r w:rsidRPr="006457FE">
              <w:rPr>
                <w:sz w:val="20"/>
              </w:rPr>
              <w:t>Spun Bonded</w:t>
            </w:r>
          </w:p>
        </w:tc>
      </w:tr>
      <w:tr w:rsidR="006457FE" w:rsidRPr="006457FE" w:rsidTr="006D3C43">
        <w:trPr>
          <w:trHeight w:val="368"/>
        </w:trPr>
        <w:tc>
          <w:tcPr>
            <w:tcW w:w="2610" w:type="dxa"/>
          </w:tcPr>
          <w:p w:rsidR="006457FE" w:rsidRPr="006457FE" w:rsidRDefault="006457FE" w:rsidP="006D3C43">
            <w:pPr>
              <w:rPr>
                <w:sz w:val="20"/>
              </w:rPr>
            </w:pPr>
            <w:r w:rsidRPr="006457FE">
              <w:rPr>
                <w:sz w:val="20"/>
              </w:rPr>
              <w:t>Bag Material</w:t>
            </w:r>
          </w:p>
        </w:tc>
        <w:tc>
          <w:tcPr>
            <w:tcW w:w="2160" w:type="dxa"/>
          </w:tcPr>
          <w:p w:rsidR="006457FE" w:rsidRPr="006457FE" w:rsidRDefault="006457FE" w:rsidP="006D3C43">
            <w:pPr>
              <w:rPr>
                <w:sz w:val="20"/>
              </w:rPr>
            </w:pPr>
            <w:r w:rsidRPr="006457FE">
              <w:rPr>
                <w:sz w:val="20"/>
              </w:rPr>
              <w:t>Polyester</w:t>
            </w:r>
          </w:p>
        </w:tc>
        <w:tc>
          <w:tcPr>
            <w:tcW w:w="1890" w:type="dxa"/>
          </w:tcPr>
          <w:p w:rsidR="006457FE" w:rsidRPr="006457FE" w:rsidRDefault="006457FE" w:rsidP="006D3C43">
            <w:pPr>
              <w:rPr>
                <w:sz w:val="20"/>
              </w:rPr>
            </w:pPr>
            <w:r w:rsidRPr="006457FE">
              <w:rPr>
                <w:sz w:val="20"/>
              </w:rPr>
              <w:t>Polyester</w:t>
            </w:r>
          </w:p>
        </w:tc>
        <w:tc>
          <w:tcPr>
            <w:tcW w:w="1890" w:type="dxa"/>
          </w:tcPr>
          <w:p w:rsidR="006457FE" w:rsidRPr="006457FE" w:rsidRDefault="006457FE" w:rsidP="006D3C43">
            <w:pPr>
              <w:rPr>
                <w:sz w:val="20"/>
              </w:rPr>
            </w:pPr>
            <w:r w:rsidRPr="006457FE">
              <w:rPr>
                <w:sz w:val="20"/>
              </w:rPr>
              <w:t>Polyester</w:t>
            </w:r>
          </w:p>
        </w:tc>
      </w:tr>
      <w:tr w:rsidR="006457FE" w:rsidRPr="006457FE" w:rsidTr="006D3C43">
        <w:trPr>
          <w:trHeight w:val="332"/>
        </w:trPr>
        <w:tc>
          <w:tcPr>
            <w:tcW w:w="2610" w:type="dxa"/>
          </w:tcPr>
          <w:p w:rsidR="006457FE" w:rsidRPr="006457FE" w:rsidRDefault="006457FE" w:rsidP="006D3C43">
            <w:pPr>
              <w:rPr>
                <w:sz w:val="20"/>
              </w:rPr>
            </w:pPr>
            <w:r w:rsidRPr="006457FE">
              <w:rPr>
                <w:sz w:val="20"/>
              </w:rPr>
              <w:t xml:space="preserve">No. of Filters </w:t>
            </w:r>
          </w:p>
        </w:tc>
        <w:tc>
          <w:tcPr>
            <w:tcW w:w="2160" w:type="dxa"/>
          </w:tcPr>
          <w:p w:rsidR="006457FE" w:rsidRPr="006457FE" w:rsidRDefault="006457FE" w:rsidP="006D3C43">
            <w:pPr>
              <w:rPr>
                <w:sz w:val="20"/>
              </w:rPr>
            </w:pPr>
            <w:r w:rsidRPr="006457FE">
              <w:rPr>
                <w:sz w:val="20"/>
              </w:rPr>
              <w:t>640</w:t>
            </w:r>
          </w:p>
        </w:tc>
        <w:tc>
          <w:tcPr>
            <w:tcW w:w="1890" w:type="dxa"/>
          </w:tcPr>
          <w:p w:rsidR="006457FE" w:rsidRPr="006457FE" w:rsidRDefault="006457FE" w:rsidP="006D3C43">
            <w:pPr>
              <w:rPr>
                <w:sz w:val="20"/>
              </w:rPr>
            </w:pPr>
            <w:r w:rsidRPr="006457FE">
              <w:rPr>
                <w:sz w:val="20"/>
              </w:rPr>
              <w:t>21</w:t>
            </w:r>
          </w:p>
        </w:tc>
        <w:tc>
          <w:tcPr>
            <w:tcW w:w="1890" w:type="dxa"/>
          </w:tcPr>
          <w:p w:rsidR="006457FE" w:rsidRPr="006457FE" w:rsidRDefault="006457FE" w:rsidP="006D3C43">
            <w:pPr>
              <w:rPr>
                <w:sz w:val="20"/>
              </w:rPr>
            </w:pPr>
            <w:r w:rsidRPr="006457FE">
              <w:rPr>
                <w:sz w:val="20"/>
              </w:rPr>
              <w:t>28</w:t>
            </w:r>
          </w:p>
        </w:tc>
      </w:tr>
      <w:tr w:rsidR="006457FE" w:rsidRPr="006457FE" w:rsidTr="006D3C43">
        <w:trPr>
          <w:trHeight w:val="368"/>
        </w:trPr>
        <w:tc>
          <w:tcPr>
            <w:tcW w:w="2610" w:type="dxa"/>
          </w:tcPr>
          <w:p w:rsidR="006457FE" w:rsidRPr="006457FE" w:rsidRDefault="006457FE" w:rsidP="006D3C43">
            <w:pPr>
              <w:rPr>
                <w:sz w:val="20"/>
              </w:rPr>
            </w:pPr>
            <w:r w:rsidRPr="006457FE">
              <w:rPr>
                <w:sz w:val="20"/>
              </w:rPr>
              <w:t>Rows</w:t>
            </w:r>
          </w:p>
        </w:tc>
        <w:tc>
          <w:tcPr>
            <w:tcW w:w="2160" w:type="dxa"/>
          </w:tcPr>
          <w:p w:rsidR="006457FE" w:rsidRPr="006457FE" w:rsidRDefault="006457FE" w:rsidP="006D3C43">
            <w:pPr>
              <w:rPr>
                <w:sz w:val="20"/>
              </w:rPr>
            </w:pPr>
            <w:r w:rsidRPr="006457FE">
              <w:rPr>
                <w:sz w:val="20"/>
              </w:rPr>
              <w:t>40 x 16</w:t>
            </w:r>
          </w:p>
        </w:tc>
        <w:tc>
          <w:tcPr>
            <w:tcW w:w="1890" w:type="dxa"/>
          </w:tcPr>
          <w:p w:rsidR="006457FE" w:rsidRPr="006457FE" w:rsidRDefault="006457FE" w:rsidP="006D3C43">
            <w:pPr>
              <w:rPr>
                <w:sz w:val="20"/>
              </w:rPr>
            </w:pPr>
            <w:r w:rsidRPr="006457FE">
              <w:rPr>
                <w:sz w:val="20"/>
              </w:rPr>
              <w:t>3 x 7</w:t>
            </w:r>
          </w:p>
        </w:tc>
        <w:tc>
          <w:tcPr>
            <w:tcW w:w="1890" w:type="dxa"/>
          </w:tcPr>
          <w:p w:rsidR="006457FE" w:rsidRPr="006457FE" w:rsidRDefault="006457FE" w:rsidP="006D3C43">
            <w:pPr>
              <w:rPr>
                <w:sz w:val="20"/>
              </w:rPr>
            </w:pPr>
            <w:r w:rsidRPr="006457FE">
              <w:rPr>
                <w:sz w:val="20"/>
              </w:rPr>
              <w:t>4 x 7</w:t>
            </w:r>
          </w:p>
        </w:tc>
      </w:tr>
      <w:tr w:rsidR="006457FE" w:rsidRPr="006457FE" w:rsidTr="006D3C43">
        <w:tc>
          <w:tcPr>
            <w:tcW w:w="2610" w:type="dxa"/>
          </w:tcPr>
          <w:p w:rsidR="006457FE" w:rsidRPr="006457FE" w:rsidRDefault="006457FE" w:rsidP="006D3C43">
            <w:pPr>
              <w:rPr>
                <w:sz w:val="20"/>
              </w:rPr>
            </w:pPr>
            <w:r w:rsidRPr="006457FE">
              <w:rPr>
                <w:sz w:val="20"/>
              </w:rPr>
              <w:t>Bag Cleaning Conditions</w:t>
            </w:r>
          </w:p>
        </w:tc>
        <w:tc>
          <w:tcPr>
            <w:tcW w:w="2160" w:type="dxa"/>
          </w:tcPr>
          <w:p w:rsidR="006457FE" w:rsidRPr="006457FE" w:rsidRDefault="006457FE" w:rsidP="006D3C43">
            <w:pPr>
              <w:rPr>
                <w:sz w:val="20"/>
              </w:rPr>
            </w:pPr>
            <w:r w:rsidRPr="006457FE">
              <w:rPr>
                <w:sz w:val="20"/>
              </w:rPr>
              <w:t>Pulse Jet; Air Pressure 125 psig max.</w:t>
            </w:r>
          </w:p>
        </w:tc>
        <w:tc>
          <w:tcPr>
            <w:tcW w:w="1890" w:type="dxa"/>
          </w:tcPr>
          <w:p w:rsidR="006457FE" w:rsidRPr="006457FE" w:rsidRDefault="006457FE" w:rsidP="006D3C43">
            <w:pPr>
              <w:rPr>
                <w:sz w:val="20"/>
              </w:rPr>
            </w:pPr>
            <w:r w:rsidRPr="006457FE">
              <w:rPr>
                <w:sz w:val="20"/>
              </w:rPr>
              <w:t>Pulse Jet; Air Pressure 90 psig max.</w:t>
            </w:r>
          </w:p>
        </w:tc>
        <w:tc>
          <w:tcPr>
            <w:tcW w:w="1890" w:type="dxa"/>
          </w:tcPr>
          <w:p w:rsidR="006457FE" w:rsidRPr="006457FE" w:rsidRDefault="006457FE" w:rsidP="006D3C43">
            <w:pPr>
              <w:rPr>
                <w:sz w:val="20"/>
              </w:rPr>
            </w:pPr>
            <w:r w:rsidRPr="006457FE">
              <w:rPr>
                <w:sz w:val="20"/>
              </w:rPr>
              <w:t>Pulse Jet; Air Pressure 90 psig max.</w:t>
            </w:r>
          </w:p>
        </w:tc>
      </w:tr>
      <w:tr w:rsidR="006457FE" w:rsidRPr="006457FE" w:rsidTr="006D3C43">
        <w:trPr>
          <w:trHeight w:val="467"/>
        </w:trPr>
        <w:tc>
          <w:tcPr>
            <w:tcW w:w="2610" w:type="dxa"/>
          </w:tcPr>
          <w:p w:rsidR="006457FE" w:rsidRPr="006457FE" w:rsidRDefault="006457FE" w:rsidP="006D3C43">
            <w:pPr>
              <w:rPr>
                <w:sz w:val="20"/>
              </w:rPr>
            </w:pPr>
            <w:r w:rsidRPr="006457FE">
              <w:rPr>
                <w:sz w:val="20"/>
              </w:rPr>
              <w:t>Gas Temperature</w:t>
            </w:r>
          </w:p>
        </w:tc>
        <w:tc>
          <w:tcPr>
            <w:tcW w:w="2160" w:type="dxa"/>
          </w:tcPr>
          <w:p w:rsidR="006457FE" w:rsidRPr="006457FE" w:rsidRDefault="006457FE" w:rsidP="006D3C43">
            <w:pPr>
              <w:rPr>
                <w:sz w:val="20"/>
              </w:rPr>
            </w:pPr>
            <w:r w:rsidRPr="006457FE">
              <w:rPr>
                <w:sz w:val="20"/>
              </w:rPr>
              <w:t>Ambient</w:t>
            </w:r>
          </w:p>
        </w:tc>
        <w:tc>
          <w:tcPr>
            <w:tcW w:w="1890" w:type="dxa"/>
          </w:tcPr>
          <w:p w:rsidR="006457FE" w:rsidRPr="006457FE" w:rsidRDefault="006457FE" w:rsidP="006D3C43">
            <w:pPr>
              <w:rPr>
                <w:sz w:val="20"/>
              </w:rPr>
            </w:pPr>
            <w:r w:rsidRPr="006457FE">
              <w:rPr>
                <w:sz w:val="20"/>
              </w:rPr>
              <w:t>Ambient</w:t>
            </w:r>
          </w:p>
        </w:tc>
        <w:tc>
          <w:tcPr>
            <w:tcW w:w="1890" w:type="dxa"/>
          </w:tcPr>
          <w:p w:rsidR="006457FE" w:rsidRPr="006457FE" w:rsidRDefault="006457FE" w:rsidP="006D3C43">
            <w:pPr>
              <w:rPr>
                <w:sz w:val="20"/>
              </w:rPr>
            </w:pPr>
            <w:r w:rsidRPr="006457FE">
              <w:rPr>
                <w:sz w:val="20"/>
              </w:rPr>
              <w:t>Ambient</w:t>
            </w:r>
          </w:p>
        </w:tc>
      </w:tr>
      <w:tr w:rsidR="006457FE" w:rsidRPr="006457FE" w:rsidTr="006D3C43">
        <w:tc>
          <w:tcPr>
            <w:tcW w:w="2610" w:type="dxa"/>
          </w:tcPr>
          <w:p w:rsidR="006457FE" w:rsidRPr="006457FE" w:rsidRDefault="006457FE" w:rsidP="006D3C43">
            <w:pPr>
              <w:rPr>
                <w:sz w:val="20"/>
              </w:rPr>
            </w:pPr>
            <w:r w:rsidRPr="006457FE">
              <w:rPr>
                <w:sz w:val="20"/>
              </w:rPr>
              <w:t>Stack Height above Ground</w:t>
            </w:r>
          </w:p>
        </w:tc>
        <w:tc>
          <w:tcPr>
            <w:tcW w:w="2160" w:type="dxa"/>
          </w:tcPr>
          <w:p w:rsidR="006457FE" w:rsidRPr="006457FE" w:rsidRDefault="006457FE" w:rsidP="006D3C43">
            <w:pPr>
              <w:rPr>
                <w:sz w:val="20"/>
              </w:rPr>
            </w:pPr>
            <w:r w:rsidRPr="006457FE">
              <w:rPr>
                <w:sz w:val="20"/>
              </w:rPr>
              <w:t>75 feet</w:t>
            </w:r>
          </w:p>
        </w:tc>
        <w:tc>
          <w:tcPr>
            <w:tcW w:w="1890" w:type="dxa"/>
          </w:tcPr>
          <w:p w:rsidR="006457FE" w:rsidRPr="006457FE" w:rsidRDefault="006457FE" w:rsidP="006D3C43">
            <w:pPr>
              <w:rPr>
                <w:sz w:val="20"/>
              </w:rPr>
            </w:pPr>
            <w:r w:rsidRPr="006457FE">
              <w:rPr>
                <w:sz w:val="20"/>
              </w:rPr>
              <w:t>EU 004 – 34 feet</w:t>
            </w:r>
          </w:p>
          <w:p w:rsidR="006457FE" w:rsidRPr="006457FE" w:rsidRDefault="006457FE" w:rsidP="006D3C43">
            <w:pPr>
              <w:rPr>
                <w:sz w:val="20"/>
              </w:rPr>
            </w:pPr>
            <w:r w:rsidRPr="006457FE">
              <w:rPr>
                <w:sz w:val="20"/>
              </w:rPr>
              <w:t>EU 009 – 95 feet</w:t>
            </w:r>
          </w:p>
          <w:p w:rsidR="006457FE" w:rsidRPr="006457FE" w:rsidRDefault="006457FE" w:rsidP="006D3C43">
            <w:pPr>
              <w:rPr>
                <w:sz w:val="20"/>
              </w:rPr>
            </w:pPr>
            <w:r w:rsidRPr="006457FE">
              <w:rPr>
                <w:sz w:val="20"/>
              </w:rPr>
              <w:t>EU 117 – 18 feet</w:t>
            </w:r>
          </w:p>
        </w:tc>
        <w:tc>
          <w:tcPr>
            <w:tcW w:w="1890" w:type="dxa"/>
          </w:tcPr>
          <w:p w:rsidR="006457FE" w:rsidRPr="006457FE" w:rsidRDefault="006457FE" w:rsidP="006D3C43">
            <w:pPr>
              <w:rPr>
                <w:sz w:val="20"/>
              </w:rPr>
            </w:pPr>
            <w:r w:rsidRPr="006457FE">
              <w:rPr>
                <w:sz w:val="20"/>
              </w:rPr>
              <w:t>EU 007 – 10 feet</w:t>
            </w:r>
          </w:p>
          <w:p w:rsidR="006457FE" w:rsidRPr="006457FE" w:rsidRDefault="006457FE" w:rsidP="006D3C43">
            <w:pPr>
              <w:rPr>
                <w:sz w:val="20"/>
              </w:rPr>
            </w:pPr>
            <w:r w:rsidRPr="006457FE">
              <w:rPr>
                <w:sz w:val="20"/>
              </w:rPr>
              <w:t>EU 018 – 12 feet</w:t>
            </w:r>
          </w:p>
          <w:p w:rsidR="006457FE" w:rsidRPr="006457FE" w:rsidRDefault="006457FE" w:rsidP="006D3C43">
            <w:pPr>
              <w:rPr>
                <w:sz w:val="20"/>
              </w:rPr>
            </w:pPr>
            <w:r w:rsidRPr="006457FE">
              <w:rPr>
                <w:sz w:val="20"/>
              </w:rPr>
              <w:t>EU 129 – 129 feet</w:t>
            </w:r>
          </w:p>
        </w:tc>
      </w:tr>
      <w:tr w:rsidR="006457FE" w:rsidRPr="006457FE" w:rsidTr="006D3C43">
        <w:trPr>
          <w:trHeight w:val="548"/>
        </w:trPr>
        <w:tc>
          <w:tcPr>
            <w:tcW w:w="2610" w:type="dxa"/>
          </w:tcPr>
          <w:p w:rsidR="006457FE" w:rsidRPr="006457FE" w:rsidRDefault="006457FE" w:rsidP="006D3C43">
            <w:pPr>
              <w:rPr>
                <w:sz w:val="20"/>
                <w:highlight w:val="yellow"/>
              </w:rPr>
            </w:pPr>
            <w:r w:rsidRPr="006457FE">
              <w:rPr>
                <w:sz w:val="20"/>
              </w:rPr>
              <w:t>Exit Diameter</w:t>
            </w:r>
          </w:p>
        </w:tc>
        <w:tc>
          <w:tcPr>
            <w:tcW w:w="2160" w:type="dxa"/>
          </w:tcPr>
          <w:p w:rsidR="006457FE" w:rsidRPr="006457FE" w:rsidRDefault="006457FE" w:rsidP="006D3C43">
            <w:pPr>
              <w:rPr>
                <w:sz w:val="20"/>
              </w:rPr>
            </w:pPr>
            <w:r w:rsidRPr="006457FE">
              <w:rPr>
                <w:sz w:val="20"/>
              </w:rPr>
              <w:t>5 1/2 x 5 1/2</w:t>
            </w:r>
          </w:p>
        </w:tc>
        <w:tc>
          <w:tcPr>
            <w:tcW w:w="1890" w:type="dxa"/>
          </w:tcPr>
          <w:p w:rsidR="006457FE" w:rsidRPr="006457FE" w:rsidRDefault="006457FE" w:rsidP="006D3C43">
            <w:pPr>
              <w:rPr>
                <w:sz w:val="20"/>
              </w:rPr>
            </w:pPr>
            <w:r w:rsidRPr="006457FE">
              <w:rPr>
                <w:sz w:val="20"/>
              </w:rPr>
              <w:t>12 3/4 x 9 3/4</w:t>
            </w:r>
          </w:p>
        </w:tc>
        <w:tc>
          <w:tcPr>
            <w:tcW w:w="1890" w:type="dxa"/>
          </w:tcPr>
          <w:p w:rsidR="006457FE" w:rsidRPr="006457FE" w:rsidRDefault="006457FE" w:rsidP="006D3C43">
            <w:pPr>
              <w:rPr>
                <w:sz w:val="20"/>
              </w:rPr>
            </w:pPr>
            <w:r w:rsidRPr="006457FE">
              <w:rPr>
                <w:sz w:val="20"/>
              </w:rPr>
              <w:t>14 1/4 x 10 3/4</w:t>
            </w:r>
          </w:p>
        </w:tc>
      </w:tr>
      <w:tr w:rsidR="006457FE" w:rsidRPr="006457FE" w:rsidTr="006D3C43">
        <w:trPr>
          <w:trHeight w:val="530"/>
        </w:trPr>
        <w:tc>
          <w:tcPr>
            <w:tcW w:w="2610" w:type="dxa"/>
          </w:tcPr>
          <w:p w:rsidR="006457FE" w:rsidRPr="006457FE" w:rsidRDefault="006457FE" w:rsidP="006D3C43">
            <w:pPr>
              <w:rPr>
                <w:sz w:val="20"/>
              </w:rPr>
            </w:pPr>
            <w:r w:rsidRPr="006457FE">
              <w:rPr>
                <w:sz w:val="20"/>
              </w:rPr>
              <w:t>Process Controlled by Collection System</w:t>
            </w:r>
          </w:p>
        </w:tc>
        <w:tc>
          <w:tcPr>
            <w:tcW w:w="2160" w:type="dxa"/>
          </w:tcPr>
          <w:p w:rsidR="006457FE" w:rsidRPr="006457FE" w:rsidRDefault="006457FE" w:rsidP="006D3C43">
            <w:pPr>
              <w:rPr>
                <w:sz w:val="20"/>
              </w:rPr>
            </w:pPr>
            <w:r w:rsidRPr="006457FE">
              <w:rPr>
                <w:sz w:val="20"/>
              </w:rPr>
              <w:t>Railcar/Truck Unloading</w:t>
            </w:r>
          </w:p>
        </w:tc>
        <w:tc>
          <w:tcPr>
            <w:tcW w:w="1890" w:type="dxa"/>
          </w:tcPr>
          <w:p w:rsidR="006457FE" w:rsidRPr="006457FE" w:rsidRDefault="006457FE" w:rsidP="006D3C43">
            <w:pPr>
              <w:rPr>
                <w:sz w:val="20"/>
              </w:rPr>
            </w:pPr>
            <w:r w:rsidRPr="006457FE">
              <w:rPr>
                <w:sz w:val="20"/>
              </w:rPr>
              <w:t>Conveyor Transfer Points</w:t>
            </w:r>
          </w:p>
        </w:tc>
        <w:tc>
          <w:tcPr>
            <w:tcW w:w="1890" w:type="dxa"/>
          </w:tcPr>
          <w:p w:rsidR="006457FE" w:rsidRPr="006457FE" w:rsidRDefault="006457FE" w:rsidP="006D3C43">
            <w:pPr>
              <w:rPr>
                <w:sz w:val="20"/>
              </w:rPr>
            </w:pPr>
            <w:r w:rsidRPr="006457FE">
              <w:rPr>
                <w:sz w:val="20"/>
              </w:rPr>
              <w:t>Conveyor Transfer Points</w:t>
            </w:r>
          </w:p>
        </w:tc>
      </w:tr>
    </w:tbl>
    <w:p w:rsidR="006457FE" w:rsidRPr="006457FE" w:rsidRDefault="006457FE" w:rsidP="006457FE">
      <w:pPr>
        <w:tabs>
          <w:tab w:val="left" w:pos="0"/>
        </w:tabs>
        <w:suppressAutoHyphens/>
        <w:rPr>
          <w:spacing w:val="-3"/>
          <w:sz w:val="20"/>
        </w:rPr>
      </w:pPr>
    </w:p>
    <w:p w:rsidR="006457FE" w:rsidRPr="006457FE" w:rsidRDefault="006457FE" w:rsidP="006457FE">
      <w:pPr>
        <w:suppressAutoHyphens/>
        <w:jc w:val="both"/>
        <w:rPr>
          <w:spacing w:val="-3"/>
          <w:sz w:val="20"/>
        </w:rPr>
      </w:pPr>
      <w:r w:rsidRPr="006457FE">
        <w:rPr>
          <w:spacing w:val="-3"/>
          <w:sz w:val="20"/>
        </w:rPr>
        <w:t>b.</w:t>
      </w:r>
      <w:r w:rsidRPr="006457FE">
        <w:rPr>
          <w:spacing w:val="-3"/>
          <w:sz w:val="20"/>
        </w:rPr>
        <w:tab/>
        <w:t>Observations, checks and operations apply to this source and shall be conducted on the schedule specified:</w:t>
      </w:r>
    </w:p>
    <w:p w:rsidR="006457FE" w:rsidRPr="006457FE" w:rsidRDefault="006457FE" w:rsidP="006457FE">
      <w:pPr>
        <w:suppressAutoHyphens/>
        <w:jc w:val="both"/>
        <w:rPr>
          <w:spacing w:val="-3"/>
          <w:sz w:val="20"/>
        </w:rPr>
      </w:pPr>
    </w:p>
    <w:p w:rsidR="006457FE" w:rsidRPr="006457FE" w:rsidRDefault="006457FE" w:rsidP="006457FE">
      <w:pPr>
        <w:tabs>
          <w:tab w:val="left" w:pos="0"/>
        </w:tabs>
        <w:suppressAutoHyphens/>
        <w:jc w:val="both"/>
        <w:rPr>
          <w:spacing w:val="-3"/>
          <w:sz w:val="20"/>
        </w:rPr>
      </w:pPr>
      <w:r w:rsidRPr="006457FE">
        <w:rPr>
          <w:spacing w:val="-3"/>
          <w:sz w:val="20"/>
          <w:u w:val="single"/>
        </w:rPr>
        <w:t>Daily</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and record Pressure Drop.</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for visible emissions from source and associated emission points.</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evacuation effectiveness.</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and record air supply pressure</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z w:val="20"/>
        </w:rPr>
        <w:t>Walk through system listening for proper operation (audible leaks, proper fan and motor functions, bag cleaning systems, etc.)</w:t>
      </w:r>
    </w:p>
    <w:p w:rsidR="006457FE" w:rsidRPr="00242B76" w:rsidRDefault="006457FE" w:rsidP="00C83376">
      <w:pPr>
        <w:pStyle w:val="ListParagraph"/>
        <w:numPr>
          <w:ilvl w:val="0"/>
          <w:numId w:val="8"/>
        </w:numPr>
        <w:suppressAutoHyphens/>
        <w:jc w:val="both"/>
        <w:rPr>
          <w:spacing w:val="-3"/>
          <w:sz w:val="20"/>
        </w:rPr>
      </w:pPr>
      <w:r w:rsidRPr="00242B76">
        <w:rPr>
          <w:sz w:val="20"/>
        </w:rPr>
        <w:t>Check fan for dust emissions.</w:t>
      </w:r>
    </w:p>
    <w:p w:rsidR="006457FE" w:rsidRPr="006457FE" w:rsidRDefault="006457FE" w:rsidP="006457FE">
      <w:pPr>
        <w:tabs>
          <w:tab w:val="left" w:pos="-720"/>
        </w:tabs>
        <w:suppressAutoHyphens/>
        <w:jc w:val="both"/>
        <w:rPr>
          <w:spacing w:val="-3"/>
          <w:sz w:val="20"/>
          <w:u w:val="single"/>
        </w:rPr>
      </w:pPr>
    </w:p>
    <w:p w:rsidR="006457FE" w:rsidRPr="006457FE" w:rsidRDefault="006457FE" w:rsidP="006457FE">
      <w:pPr>
        <w:tabs>
          <w:tab w:val="left" w:pos="-72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9"/>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9"/>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9"/>
        </w:numPr>
        <w:tabs>
          <w:tab w:val="left" w:pos="360"/>
          <w:tab w:val="left" w:pos="720"/>
          <w:tab w:val="left" w:pos="1440"/>
        </w:tabs>
        <w:rPr>
          <w:sz w:val="20"/>
        </w:rPr>
      </w:pPr>
      <w:r w:rsidRPr="00242B76">
        <w:rPr>
          <w:sz w:val="20"/>
        </w:rPr>
        <w:t>Check door seals.</w:t>
      </w:r>
    </w:p>
    <w:p w:rsidR="006457FE" w:rsidRPr="00242B76" w:rsidRDefault="006457FE" w:rsidP="00C83376">
      <w:pPr>
        <w:pStyle w:val="ListParagraph"/>
        <w:numPr>
          <w:ilvl w:val="0"/>
          <w:numId w:val="9"/>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9"/>
        </w:numPr>
        <w:tabs>
          <w:tab w:val="left" w:pos="360"/>
          <w:tab w:val="left" w:pos="720"/>
          <w:tab w:val="left" w:pos="1440"/>
        </w:tabs>
        <w:rPr>
          <w:sz w:val="20"/>
        </w:rPr>
      </w:pPr>
      <w:r w:rsidRPr="00242B76">
        <w:rPr>
          <w:sz w:val="20"/>
        </w:rPr>
        <w:t>Check dampers for proper operation.</w:t>
      </w:r>
    </w:p>
    <w:p w:rsidR="006457FE" w:rsidRPr="006457FE" w:rsidRDefault="006457FE" w:rsidP="006457FE">
      <w:pPr>
        <w:tabs>
          <w:tab w:val="left" w:pos="360"/>
          <w:tab w:val="left" w:pos="720"/>
          <w:tab w:val="left" w:pos="1440"/>
        </w:tabs>
        <w:rPr>
          <w:sz w:val="20"/>
          <w:u w:val="single"/>
        </w:rPr>
      </w:pPr>
      <w:r w:rsidRPr="006457FE">
        <w:rPr>
          <w:sz w:val="20"/>
          <w:u w:val="single"/>
        </w:rPr>
        <w:lastRenderedPageBreak/>
        <w:t>Quarterly</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floor plates.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Inspect baffle plates for wear.</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Thoroughly inspect bags.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Inspect paint condition.</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 xml:space="preserve">Check screw conveyor </w:t>
      </w:r>
      <w:proofErr w:type="spellStart"/>
      <w:r w:rsidRPr="00242B76">
        <w:rPr>
          <w:sz w:val="20"/>
        </w:rPr>
        <w:t>flighting</w:t>
      </w:r>
      <w:proofErr w:type="spellEnd"/>
      <w:r w:rsidRPr="00242B76">
        <w:rPr>
          <w:sz w:val="20"/>
        </w:rPr>
        <w:t>.</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all bolts.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all welds.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dampers for proper seating.</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the bag tension.</w:t>
      </w:r>
    </w:p>
    <w:p w:rsidR="006457FE" w:rsidRPr="00242B76" w:rsidRDefault="006457FE" w:rsidP="00C83376">
      <w:pPr>
        <w:pStyle w:val="ListParagraph"/>
        <w:numPr>
          <w:ilvl w:val="0"/>
          <w:numId w:val="10"/>
        </w:numPr>
        <w:tabs>
          <w:tab w:val="left" w:pos="-270"/>
          <w:tab w:val="left" w:pos="-90"/>
          <w:tab w:val="left" w:pos="720"/>
          <w:tab w:val="left" w:pos="1440"/>
        </w:tabs>
        <w:suppressAutoHyphens/>
        <w:jc w:val="both"/>
        <w:rPr>
          <w:spacing w:val="-3"/>
          <w:sz w:val="20"/>
        </w:rPr>
      </w:pPr>
      <w:r w:rsidRPr="00242B76">
        <w:rPr>
          <w:sz w:val="20"/>
        </w:rPr>
        <w:t>Check the bag seating.</w:t>
      </w:r>
    </w:p>
    <w:p w:rsidR="006457FE" w:rsidRPr="006457FE" w:rsidRDefault="006457FE" w:rsidP="006457FE">
      <w:pPr>
        <w:tabs>
          <w:tab w:val="left" w:pos="-270"/>
          <w:tab w:val="left" w:pos="450"/>
          <w:tab w:val="left" w:pos="1440"/>
        </w:tabs>
        <w:suppressAutoHyphens/>
        <w:jc w:val="both"/>
        <w:rPr>
          <w:spacing w:val="-3"/>
          <w:sz w:val="20"/>
        </w:rPr>
      </w:pPr>
      <w:r w:rsidRPr="006457FE">
        <w:rPr>
          <w:spacing w:val="-3"/>
          <w:sz w:val="20"/>
        </w:rPr>
        <w:tab/>
      </w:r>
    </w:p>
    <w:p w:rsidR="006457FE" w:rsidRPr="006457FE" w:rsidRDefault="006457FE" w:rsidP="006457FE">
      <w:pPr>
        <w:rPr>
          <w:sz w:val="20"/>
          <w:u w:val="single"/>
        </w:rPr>
      </w:pPr>
      <w:r w:rsidRPr="006457FE">
        <w:rPr>
          <w:sz w:val="20"/>
          <w:u w:val="single"/>
        </w:rPr>
        <w:br w:type="page"/>
      </w:r>
      <w:r w:rsidRPr="006457FE">
        <w:rPr>
          <w:sz w:val="20"/>
          <w:u w:val="single"/>
        </w:rPr>
        <w:lastRenderedPageBreak/>
        <w:t xml:space="preserve">Emission Unit Nos. 003 and 013 – </w:t>
      </w:r>
      <w:proofErr w:type="spellStart"/>
      <w:r w:rsidRPr="006457FE">
        <w:rPr>
          <w:sz w:val="20"/>
          <w:u w:val="single"/>
        </w:rPr>
        <w:t>Shiploading</w:t>
      </w:r>
      <w:proofErr w:type="spellEnd"/>
      <w:r w:rsidRPr="006457FE">
        <w:rPr>
          <w:sz w:val="20"/>
          <w:u w:val="single"/>
        </w:rPr>
        <w:t xml:space="preserve"> Operation (C13 to C14) and </w:t>
      </w:r>
      <w:proofErr w:type="spellStart"/>
      <w:r w:rsidRPr="006457FE">
        <w:rPr>
          <w:sz w:val="20"/>
          <w:u w:val="single"/>
        </w:rPr>
        <w:t>Shiphold</w:t>
      </w:r>
      <w:proofErr w:type="spellEnd"/>
      <w:r w:rsidRPr="006457FE">
        <w:rPr>
          <w:sz w:val="20"/>
          <w:u w:val="single"/>
        </w:rPr>
        <w:t xml:space="preserve"> Loading (C14 to telescopic chute)</w:t>
      </w:r>
    </w:p>
    <w:p w:rsidR="006457FE" w:rsidRPr="006457FE" w:rsidRDefault="006457FE" w:rsidP="006457FE">
      <w:pPr>
        <w:rPr>
          <w:sz w:val="20"/>
        </w:rPr>
      </w:pPr>
    </w:p>
    <w:p w:rsidR="006457FE" w:rsidRPr="006457FE" w:rsidRDefault="006457FE" w:rsidP="006457FE">
      <w:pPr>
        <w:rPr>
          <w:sz w:val="20"/>
        </w:rPr>
      </w:pPr>
      <w:r w:rsidRPr="006457FE">
        <w:rPr>
          <w:sz w:val="20"/>
        </w:rPr>
        <w:t>a.</w:t>
      </w:r>
      <w:r w:rsidRPr="006457FE">
        <w:rPr>
          <w:sz w:val="20"/>
        </w:rPr>
        <w:tab/>
        <w:t>Process Parameters:</w:t>
      </w:r>
    </w:p>
    <w:p w:rsidR="006457FE" w:rsidRPr="006457FE" w:rsidRDefault="006457FE" w:rsidP="006457FE">
      <w:pPr>
        <w:suppressAutoHyphens/>
        <w:rPr>
          <w:sz w:val="20"/>
        </w:rPr>
      </w:pPr>
      <w:r w:rsidRPr="006457FE">
        <w:rPr>
          <w:sz w:val="20"/>
        </w:rPr>
        <w:t>Source Designator:  C13 to C14 and C14 to telescopic chute</w:t>
      </w:r>
    </w:p>
    <w:p w:rsidR="006457FE" w:rsidRPr="006457FE" w:rsidRDefault="006457FE" w:rsidP="006457FE">
      <w:pPr>
        <w:suppressAutoHyphens/>
        <w:rPr>
          <w:spacing w:val="-3"/>
          <w:sz w:val="20"/>
        </w:rPr>
      </w:pPr>
      <w:r w:rsidRPr="006457FE">
        <w:rPr>
          <w:spacing w:val="-3"/>
          <w:sz w:val="20"/>
        </w:rPr>
        <w:t>Baghouse Manufacturer: General Electric</w:t>
      </w:r>
    </w:p>
    <w:p w:rsidR="006457FE" w:rsidRPr="006457FE" w:rsidRDefault="006457FE" w:rsidP="006457FE">
      <w:pPr>
        <w:suppressAutoHyphens/>
        <w:rPr>
          <w:spacing w:val="-3"/>
          <w:sz w:val="20"/>
        </w:rPr>
      </w:pPr>
      <w:r w:rsidRPr="006457FE">
        <w:rPr>
          <w:spacing w:val="-3"/>
          <w:sz w:val="20"/>
        </w:rPr>
        <w:t>Model Name and Number: R-08-128-108</w:t>
      </w:r>
    </w:p>
    <w:p w:rsidR="006457FE" w:rsidRPr="006457FE" w:rsidRDefault="006457FE" w:rsidP="006457FE">
      <w:pPr>
        <w:suppressAutoHyphens/>
        <w:rPr>
          <w:spacing w:val="-3"/>
          <w:sz w:val="20"/>
        </w:rPr>
      </w:pPr>
      <w:r w:rsidRPr="006457FE">
        <w:rPr>
          <w:spacing w:val="-3"/>
          <w:sz w:val="20"/>
        </w:rPr>
        <w:t>Design Flow Rate: 9,000 DSCFM</w:t>
      </w:r>
    </w:p>
    <w:p w:rsidR="006457FE" w:rsidRPr="006457FE" w:rsidRDefault="006457FE" w:rsidP="006457FE">
      <w:pPr>
        <w:suppressAutoHyphens/>
        <w:rPr>
          <w:spacing w:val="-3"/>
          <w:sz w:val="20"/>
        </w:rPr>
      </w:pPr>
      <w:r w:rsidRPr="006457FE">
        <w:rPr>
          <w:spacing w:val="-3"/>
          <w:sz w:val="20"/>
        </w:rPr>
        <w:t>Efficiency Rating at Design Capacity: 99+%</w:t>
      </w:r>
    </w:p>
    <w:p w:rsidR="006457FE" w:rsidRPr="006457FE" w:rsidRDefault="006457FE" w:rsidP="006457FE">
      <w:pPr>
        <w:suppressAutoHyphens/>
        <w:rPr>
          <w:spacing w:val="-3"/>
          <w:sz w:val="20"/>
        </w:rPr>
      </w:pPr>
      <w:r w:rsidRPr="006457FE">
        <w:rPr>
          <w:spacing w:val="-3"/>
          <w:sz w:val="20"/>
        </w:rPr>
        <w:t xml:space="preserve">Pressure Drop: 0” - 8” </w:t>
      </w:r>
      <w:proofErr w:type="spellStart"/>
      <w:r w:rsidRPr="006457FE">
        <w:rPr>
          <w:spacing w:val="-3"/>
          <w:sz w:val="20"/>
        </w:rPr>
        <w:t>w.g</w:t>
      </w:r>
      <w:proofErr w:type="spellEnd"/>
      <w:r w:rsidRPr="006457FE">
        <w:rPr>
          <w:spacing w:val="-3"/>
          <w:sz w:val="20"/>
        </w:rPr>
        <w:t>.</w:t>
      </w:r>
    </w:p>
    <w:p w:rsidR="006457FE" w:rsidRPr="006457FE" w:rsidRDefault="006457FE" w:rsidP="006457FE">
      <w:pPr>
        <w:suppressAutoHyphens/>
        <w:rPr>
          <w:spacing w:val="-3"/>
          <w:sz w:val="20"/>
        </w:rPr>
      </w:pPr>
      <w:r w:rsidRPr="006457FE">
        <w:rPr>
          <w:spacing w:val="-3"/>
          <w:sz w:val="20"/>
        </w:rPr>
        <w:t>Air to Cloth Ratio: 4.8 to 1.0</w:t>
      </w:r>
    </w:p>
    <w:p w:rsidR="006457FE" w:rsidRPr="006457FE" w:rsidRDefault="006457FE" w:rsidP="006457FE">
      <w:pPr>
        <w:suppressAutoHyphens/>
        <w:rPr>
          <w:spacing w:val="-3"/>
          <w:sz w:val="20"/>
        </w:rPr>
      </w:pPr>
      <w:r w:rsidRPr="006457FE">
        <w:rPr>
          <w:spacing w:val="-3"/>
          <w:sz w:val="20"/>
        </w:rPr>
        <w:t>Bag Weave: Felt</w:t>
      </w:r>
    </w:p>
    <w:p w:rsidR="006457FE" w:rsidRPr="006457FE" w:rsidRDefault="006457FE" w:rsidP="006457FE">
      <w:pPr>
        <w:suppressAutoHyphens/>
        <w:rPr>
          <w:spacing w:val="-3"/>
          <w:sz w:val="20"/>
        </w:rPr>
      </w:pPr>
      <w:r w:rsidRPr="006457FE">
        <w:rPr>
          <w:spacing w:val="-3"/>
          <w:sz w:val="20"/>
        </w:rPr>
        <w:t>Bag Material: Teflon Coated Polyester, 16 oz.</w:t>
      </w:r>
    </w:p>
    <w:p w:rsidR="006457FE" w:rsidRPr="006457FE" w:rsidRDefault="006457FE" w:rsidP="006457FE">
      <w:pPr>
        <w:suppressAutoHyphens/>
        <w:rPr>
          <w:spacing w:val="-3"/>
          <w:sz w:val="20"/>
        </w:rPr>
      </w:pPr>
      <w:r w:rsidRPr="006457FE">
        <w:rPr>
          <w:spacing w:val="-3"/>
          <w:sz w:val="20"/>
        </w:rPr>
        <w:t>Number of Filters: 128</w:t>
      </w:r>
    </w:p>
    <w:p w:rsidR="006457FE" w:rsidRPr="006457FE" w:rsidRDefault="006457FE" w:rsidP="006457FE">
      <w:pPr>
        <w:suppressAutoHyphens/>
        <w:rPr>
          <w:spacing w:val="-3"/>
          <w:sz w:val="20"/>
        </w:rPr>
      </w:pPr>
      <w:r w:rsidRPr="006457FE">
        <w:rPr>
          <w:spacing w:val="-3"/>
          <w:sz w:val="20"/>
        </w:rPr>
        <w:t>Rows: 8</w:t>
      </w:r>
    </w:p>
    <w:p w:rsidR="006457FE" w:rsidRPr="006457FE" w:rsidRDefault="006457FE" w:rsidP="006457FE">
      <w:pPr>
        <w:suppressAutoHyphens/>
        <w:rPr>
          <w:spacing w:val="-3"/>
          <w:sz w:val="20"/>
        </w:rPr>
      </w:pPr>
      <w:r w:rsidRPr="006457FE">
        <w:rPr>
          <w:spacing w:val="-3"/>
          <w:sz w:val="20"/>
        </w:rPr>
        <w:t>Bag Cleaning Conditions: Pulse-Jet; Air Pressure: 90 psig minimum</w:t>
      </w:r>
    </w:p>
    <w:p w:rsidR="006457FE" w:rsidRPr="006457FE" w:rsidRDefault="006457FE" w:rsidP="006457FE">
      <w:pPr>
        <w:suppressAutoHyphens/>
        <w:rPr>
          <w:spacing w:val="-3"/>
          <w:sz w:val="20"/>
        </w:rPr>
      </w:pPr>
      <w:r w:rsidRPr="006457FE">
        <w:rPr>
          <w:spacing w:val="-3"/>
          <w:sz w:val="20"/>
        </w:rPr>
        <w:t>Gas Temperatures:  Inlet and outlet (minimum): Ambient</w:t>
      </w:r>
    </w:p>
    <w:p w:rsidR="006457FE" w:rsidRPr="006457FE" w:rsidRDefault="006457FE" w:rsidP="006457FE">
      <w:pPr>
        <w:suppressAutoHyphens/>
        <w:rPr>
          <w:spacing w:val="-3"/>
          <w:sz w:val="20"/>
        </w:rPr>
      </w:pPr>
      <w:r w:rsidRPr="006457FE">
        <w:rPr>
          <w:spacing w:val="-3"/>
          <w:sz w:val="20"/>
        </w:rPr>
        <w:t xml:space="preserve">Stack Height </w:t>
      </w:r>
      <w:proofErr w:type="gramStart"/>
      <w:r w:rsidRPr="006457FE">
        <w:rPr>
          <w:spacing w:val="-3"/>
          <w:sz w:val="20"/>
        </w:rPr>
        <w:t>Above</w:t>
      </w:r>
      <w:proofErr w:type="gramEnd"/>
      <w:r w:rsidRPr="006457FE">
        <w:rPr>
          <w:spacing w:val="-3"/>
          <w:sz w:val="20"/>
        </w:rPr>
        <w:t xml:space="preserve"> Ground:  33 ft.</w:t>
      </w:r>
    </w:p>
    <w:p w:rsidR="006457FE" w:rsidRPr="006457FE" w:rsidRDefault="006457FE" w:rsidP="006457FE">
      <w:pPr>
        <w:suppressAutoHyphens/>
        <w:rPr>
          <w:spacing w:val="-3"/>
          <w:sz w:val="20"/>
        </w:rPr>
      </w:pPr>
      <w:r w:rsidRPr="006457FE">
        <w:rPr>
          <w:spacing w:val="-3"/>
          <w:sz w:val="20"/>
        </w:rPr>
        <w:t>Exit Diameter: 3 ft.</w:t>
      </w:r>
    </w:p>
    <w:p w:rsidR="006457FE" w:rsidRPr="006457FE" w:rsidRDefault="006457FE" w:rsidP="006457FE">
      <w:pPr>
        <w:suppressAutoHyphens/>
        <w:rPr>
          <w:spacing w:val="-3"/>
          <w:sz w:val="20"/>
        </w:rPr>
      </w:pPr>
      <w:r w:rsidRPr="006457FE">
        <w:rPr>
          <w:spacing w:val="-3"/>
          <w:sz w:val="20"/>
        </w:rPr>
        <w:t xml:space="preserve">Exit Velocity: </w:t>
      </w:r>
      <w:proofErr w:type="gramStart"/>
      <w:r w:rsidRPr="006457FE">
        <w:rPr>
          <w:spacing w:val="-3"/>
          <w:sz w:val="20"/>
        </w:rPr>
        <w:t xml:space="preserve">24 </w:t>
      </w:r>
      <w:proofErr w:type="spellStart"/>
      <w:r w:rsidRPr="006457FE">
        <w:rPr>
          <w:spacing w:val="-3"/>
          <w:sz w:val="20"/>
        </w:rPr>
        <w:t>f.p.s</w:t>
      </w:r>
      <w:proofErr w:type="spellEnd"/>
      <w:proofErr w:type="gramEnd"/>
      <w:r w:rsidRPr="006457FE">
        <w:rPr>
          <w:spacing w:val="-3"/>
          <w:sz w:val="20"/>
        </w:rPr>
        <w:t>.</w:t>
      </w:r>
    </w:p>
    <w:p w:rsidR="006457FE" w:rsidRPr="006457FE" w:rsidRDefault="006457FE" w:rsidP="006457FE">
      <w:pPr>
        <w:suppressAutoHyphens/>
        <w:rPr>
          <w:spacing w:val="-3"/>
          <w:sz w:val="20"/>
        </w:rPr>
      </w:pPr>
      <w:r w:rsidRPr="006457FE">
        <w:rPr>
          <w:spacing w:val="-3"/>
          <w:sz w:val="20"/>
        </w:rPr>
        <w:t>Water Vapor Content: Ambient</w:t>
      </w:r>
    </w:p>
    <w:p w:rsidR="006457FE" w:rsidRPr="006457FE" w:rsidRDefault="006457FE" w:rsidP="006457FE">
      <w:pPr>
        <w:suppressAutoHyphens/>
        <w:rPr>
          <w:spacing w:val="-3"/>
          <w:sz w:val="20"/>
        </w:rPr>
      </w:pPr>
      <w:r w:rsidRPr="006457FE">
        <w:rPr>
          <w:spacing w:val="-3"/>
          <w:sz w:val="20"/>
        </w:rPr>
        <w:t>Process Controlled by Collection System: C13 to C14 and C14 to telescopic chute.</w:t>
      </w:r>
    </w:p>
    <w:p w:rsidR="006457FE" w:rsidRPr="006457FE" w:rsidRDefault="006457FE" w:rsidP="006457FE">
      <w:pPr>
        <w:suppressAutoHyphens/>
        <w:rPr>
          <w:spacing w:val="-3"/>
          <w:sz w:val="20"/>
        </w:rPr>
      </w:pPr>
      <w:r w:rsidRPr="006457FE">
        <w:rPr>
          <w:spacing w:val="-3"/>
          <w:sz w:val="20"/>
        </w:rPr>
        <w:t>Material Handling Rate: 2,300 TPH maximum</w:t>
      </w:r>
    </w:p>
    <w:p w:rsidR="006457FE" w:rsidRPr="006457FE" w:rsidRDefault="006457FE" w:rsidP="006457FE">
      <w:pPr>
        <w:suppressAutoHyphens/>
        <w:rPr>
          <w:spacing w:val="-3"/>
          <w:sz w:val="20"/>
        </w:rPr>
      </w:pPr>
      <w:r w:rsidRPr="006457FE">
        <w:rPr>
          <w:spacing w:val="-3"/>
          <w:sz w:val="20"/>
        </w:rPr>
        <w:t>Operation Schedule: 6,570 hrs</w:t>
      </w:r>
      <w:proofErr w:type="gramStart"/>
      <w:r w:rsidRPr="006457FE">
        <w:rPr>
          <w:spacing w:val="-3"/>
          <w:sz w:val="20"/>
        </w:rPr>
        <w:t>./</w:t>
      </w:r>
      <w:proofErr w:type="gramEnd"/>
      <w:r w:rsidRPr="006457FE">
        <w:rPr>
          <w:spacing w:val="-3"/>
          <w:sz w:val="20"/>
        </w:rPr>
        <w:t>year</w:t>
      </w:r>
    </w:p>
    <w:p w:rsidR="006457FE" w:rsidRPr="006457FE" w:rsidRDefault="006457FE" w:rsidP="006457FE">
      <w:pPr>
        <w:suppressAutoHyphens/>
        <w:jc w:val="both"/>
        <w:rPr>
          <w:spacing w:val="-3"/>
          <w:sz w:val="20"/>
        </w:rPr>
      </w:pPr>
    </w:p>
    <w:p w:rsidR="006457FE" w:rsidRPr="006457FE" w:rsidRDefault="006457FE" w:rsidP="006457FE">
      <w:pPr>
        <w:suppressAutoHyphens/>
        <w:jc w:val="both"/>
        <w:rPr>
          <w:spacing w:val="-3"/>
          <w:sz w:val="20"/>
        </w:rPr>
      </w:pPr>
      <w:r w:rsidRPr="006457FE">
        <w:rPr>
          <w:spacing w:val="-3"/>
          <w:sz w:val="20"/>
        </w:rPr>
        <w:t>b.</w:t>
      </w:r>
      <w:r w:rsidRPr="006457FE">
        <w:rPr>
          <w:spacing w:val="-3"/>
          <w:sz w:val="20"/>
        </w:rPr>
        <w:tab/>
        <w:t>Observations, checks and operations apply to this source and shall be conducted on the schedule specified and records kept on the same:</w:t>
      </w:r>
    </w:p>
    <w:p w:rsidR="006457FE" w:rsidRPr="006457FE" w:rsidRDefault="006457FE" w:rsidP="006457FE">
      <w:pPr>
        <w:suppressAutoHyphens/>
        <w:jc w:val="both"/>
        <w:rPr>
          <w:spacing w:val="-3"/>
          <w:sz w:val="20"/>
        </w:rPr>
      </w:pPr>
    </w:p>
    <w:p w:rsidR="006457FE" w:rsidRPr="006457FE" w:rsidRDefault="006457FE" w:rsidP="006457FE">
      <w:pPr>
        <w:suppressAutoHyphens/>
        <w:jc w:val="both"/>
        <w:rPr>
          <w:spacing w:val="-3"/>
          <w:sz w:val="20"/>
        </w:rPr>
      </w:pPr>
      <w:r w:rsidRPr="006457FE">
        <w:rPr>
          <w:spacing w:val="-3"/>
          <w:sz w:val="20"/>
          <w:u w:val="single"/>
        </w:rPr>
        <w:t>Daily</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and record pressure drop.</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for visible emissions from source and associated emission points.</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evacuation effectiveness.</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and record air supply pressure.</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z w:val="20"/>
        </w:rPr>
        <w:t>Walk through system listening for proper operation (audible leaks, proper fan and motor functions, bag cleaning systems, etc.)</w:t>
      </w:r>
    </w:p>
    <w:p w:rsidR="006457FE" w:rsidRPr="00242B76" w:rsidRDefault="006457FE" w:rsidP="00C83376">
      <w:pPr>
        <w:pStyle w:val="ListParagraph"/>
        <w:numPr>
          <w:ilvl w:val="0"/>
          <w:numId w:val="11"/>
        </w:numPr>
        <w:tabs>
          <w:tab w:val="left" w:pos="360"/>
          <w:tab w:val="left" w:pos="720"/>
          <w:tab w:val="left" w:pos="1440"/>
        </w:tabs>
        <w:rPr>
          <w:sz w:val="20"/>
        </w:rPr>
      </w:pPr>
      <w:r w:rsidRPr="00242B76">
        <w:rPr>
          <w:sz w:val="20"/>
        </w:rPr>
        <w:t>Check fan for dust emissions.</w:t>
      </w:r>
    </w:p>
    <w:p w:rsidR="006457FE" w:rsidRPr="006457FE" w:rsidRDefault="006457FE" w:rsidP="006457FE">
      <w:pPr>
        <w:tabs>
          <w:tab w:val="left" w:pos="-720"/>
        </w:tabs>
        <w:suppressAutoHyphens/>
        <w:jc w:val="both"/>
        <w:rPr>
          <w:spacing w:val="-3"/>
          <w:sz w:val="20"/>
        </w:rPr>
      </w:pPr>
    </w:p>
    <w:p w:rsidR="006457FE" w:rsidRPr="006457FE" w:rsidRDefault="006457FE" w:rsidP="006457FE">
      <w:pPr>
        <w:tabs>
          <w:tab w:val="left" w:pos="-72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12"/>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12"/>
        </w:numPr>
        <w:suppressAutoHyphens/>
        <w:jc w:val="both"/>
        <w:rPr>
          <w:spacing w:val="-3"/>
          <w:sz w:val="20"/>
        </w:rPr>
      </w:pPr>
      <w:r w:rsidRPr="00242B76">
        <w:rPr>
          <w:spacing w:val="-3"/>
          <w:sz w:val="20"/>
        </w:rPr>
        <w:t>Check the dust suppression system to ensure proper operation.</w:t>
      </w:r>
    </w:p>
    <w:p w:rsidR="006457FE" w:rsidRPr="00242B76" w:rsidRDefault="006457FE" w:rsidP="00C83376">
      <w:pPr>
        <w:pStyle w:val="ListParagraph"/>
        <w:numPr>
          <w:ilvl w:val="0"/>
          <w:numId w:val="12"/>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door seals.</w:t>
      </w:r>
    </w:p>
    <w:p w:rsidR="00242B76" w:rsidRDefault="006457FE" w:rsidP="00C83376">
      <w:pPr>
        <w:pStyle w:val="ListParagraph"/>
        <w:numPr>
          <w:ilvl w:val="0"/>
          <w:numId w:val="12"/>
        </w:numPr>
        <w:tabs>
          <w:tab w:val="left" w:pos="360"/>
          <w:tab w:val="left" w:pos="720"/>
          <w:tab w:val="left" w:pos="1440"/>
        </w:tabs>
        <w:rPr>
          <w:sz w:val="20"/>
        </w:rPr>
      </w:pPr>
      <w:r w:rsidRPr="00242B76">
        <w:rPr>
          <w:sz w:val="20"/>
        </w:rPr>
        <w:t xml:space="preserve">Unplug hopper if necessary.  </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rotary valves.</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duct condition (inlet and outlet).</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dampers for proper operation.</w:t>
      </w:r>
    </w:p>
    <w:p w:rsidR="006457FE" w:rsidRPr="00242B76" w:rsidRDefault="006457FE" w:rsidP="00C83376">
      <w:pPr>
        <w:pStyle w:val="ListParagraph"/>
        <w:numPr>
          <w:ilvl w:val="0"/>
          <w:numId w:val="12"/>
        </w:numPr>
        <w:tabs>
          <w:tab w:val="left" w:pos="-720"/>
        </w:tabs>
        <w:suppressAutoHyphens/>
        <w:jc w:val="both"/>
        <w:rPr>
          <w:spacing w:val="-3"/>
          <w:sz w:val="20"/>
        </w:rPr>
      </w:pPr>
      <w:r w:rsidRPr="00242B76">
        <w:rPr>
          <w:spacing w:val="-3"/>
          <w:sz w:val="20"/>
        </w:rPr>
        <w:t xml:space="preserve">Check Screw Conveyor, Motor, and Discharge Valves </w:t>
      </w:r>
      <w:r w:rsidRPr="00242B76">
        <w:rPr>
          <w:sz w:val="20"/>
        </w:rPr>
        <w:t>for proper operation.</w:t>
      </w:r>
    </w:p>
    <w:p w:rsidR="006457FE" w:rsidRPr="006457FE" w:rsidRDefault="006457FE" w:rsidP="006457FE">
      <w:pPr>
        <w:tabs>
          <w:tab w:val="left" w:pos="360"/>
          <w:tab w:val="left" w:pos="720"/>
          <w:tab w:val="left" w:pos="1440"/>
        </w:tabs>
        <w:rPr>
          <w:sz w:val="20"/>
        </w:rPr>
      </w:pPr>
    </w:p>
    <w:p w:rsidR="006457FE" w:rsidRPr="006457FE" w:rsidRDefault="006457FE" w:rsidP="006457FE">
      <w:pPr>
        <w:tabs>
          <w:tab w:val="left" w:pos="360"/>
          <w:tab w:val="left" w:pos="720"/>
          <w:tab w:val="left" w:pos="1440"/>
        </w:tabs>
        <w:rPr>
          <w:sz w:val="20"/>
          <w:u w:val="single"/>
        </w:rPr>
      </w:pPr>
      <w:r w:rsidRPr="006457FE">
        <w:rPr>
          <w:sz w:val="20"/>
          <w:u w:val="single"/>
        </w:rPr>
        <w:t>Quarterly</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floor plates.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Inspect baffle plates for wear.</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Thoroughly inspect bags.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ducts for dust build-up.</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lastRenderedPageBreak/>
        <w:t>Inspect paint condition.</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 xml:space="preserve">Check screw conveyor </w:t>
      </w:r>
      <w:proofErr w:type="spellStart"/>
      <w:r w:rsidRPr="00242B76">
        <w:rPr>
          <w:sz w:val="20"/>
        </w:rPr>
        <w:t>flighting</w:t>
      </w:r>
      <w:proofErr w:type="spellEnd"/>
      <w:r w:rsidRPr="00242B76">
        <w:rPr>
          <w:sz w:val="20"/>
        </w:rPr>
        <w:t>.</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all bolts.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all welds.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Inspect hopper for wear.</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dampers for proper seating.</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the bag tension.</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the bag seating.</w:t>
      </w:r>
    </w:p>
    <w:p w:rsidR="006457FE" w:rsidRPr="006457FE" w:rsidRDefault="006457FE" w:rsidP="006457FE">
      <w:pPr>
        <w:tabs>
          <w:tab w:val="left" w:pos="360"/>
          <w:tab w:val="left" w:pos="720"/>
          <w:tab w:val="left" w:pos="1440"/>
        </w:tabs>
        <w:rPr>
          <w:sz w:val="20"/>
        </w:rPr>
      </w:pPr>
    </w:p>
    <w:p w:rsidR="006457FE" w:rsidRPr="006457FE" w:rsidRDefault="006457FE" w:rsidP="006457FE">
      <w:pPr>
        <w:suppressAutoHyphens/>
        <w:jc w:val="both"/>
        <w:rPr>
          <w:spacing w:val="-3"/>
          <w:sz w:val="20"/>
        </w:rPr>
      </w:pPr>
      <w:r w:rsidRPr="006457FE">
        <w:rPr>
          <w:spacing w:val="-3"/>
          <w:sz w:val="20"/>
        </w:rPr>
        <w:tab/>
      </w:r>
      <w:r w:rsidRPr="006457FE">
        <w:rPr>
          <w:spacing w:val="-3"/>
          <w:sz w:val="20"/>
        </w:rPr>
        <w:tab/>
      </w: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6457FE" w:rsidRPr="006457FE" w:rsidRDefault="006457FE" w:rsidP="006457FE">
      <w:pPr>
        <w:rPr>
          <w:sz w:val="20"/>
        </w:rPr>
      </w:pPr>
      <w:r w:rsidRPr="006457FE">
        <w:rPr>
          <w:sz w:val="20"/>
        </w:rPr>
        <w:br w:type="page"/>
      </w:r>
    </w:p>
    <w:p w:rsidR="006457FE" w:rsidRPr="006457FE" w:rsidRDefault="006457FE" w:rsidP="006457FE">
      <w:pPr>
        <w:rPr>
          <w:sz w:val="20"/>
        </w:rPr>
      </w:pPr>
      <w:r w:rsidRPr="006457FE">
        <w:rPr>
          <w:sz w:val="20"/>
          <w:u w:val="single"/>
        </w:rPr>
        <w:lastRenderedPageBreak/>
        <w:t>Emission Unit No. 005 – C12 Transfer Point A (C12 to C13)</w:t>
      </w:r>
    </w:p>
    <w:p w:rsidR="006457FE" w:rsidRPr="006457FE" w:rsidRDefault="006457FE" w:rsidP="006457FE">
      <w:pPr>
        <w:rPr>
          <w:sz w:val="20"/>
        </w:rPr>
      </w:pPr>
    </w:p>
    <w:p w:rsidR="006457FE" w:rsidRPr="006457FE" w:rsidRDefault="006457FE" w:rsidP="006457FE">
      <w:pPr>
        <w:rPr>
          <w:sz w:val="20"/>
        </w:rPr>
      </w:pPr>
      <w:r w:rsidRPr="006457FE">
        <w:rPr>
          <w:sz w:val="20"/>
        </w:rPr>
        <w:t xml:space="preserve">a.  </w:t>
      </w:r>
      <w:r w:rsidR="00B92D80">
        <w:rPr>
          <w:sz w:val="20"/>
        </w:rPr>
        <w:tab/>
      </w:r>
      <w:r w:rsidRPr="006457FE">
        <w:rPr>
          <w:sz w:val="20"/>
        </w:rPr>
        <w:t>Process Parameters:</w:t>
      </w:r>
    </w:p>
    <w:p w:rsidR="006457FE" w:rsidRPr="006457FE" w:rsidRDefault="006457FE" w:rsidP="006457FE">
      <w:pPr>
        <w:rPr>
          <w:sz w:val="20"/>
        </w:rPr>
      </w:pPr>
      <w:r w:rsidRPr="006457FE">
        <w:rPr>
          <w:sz w:val="20"/>
        </w:rPr>
        <w:t>Source Designator:  C12 Conveyor Transfer Point A</w:t>
      </w:r>
    </w:p>
    <w:p w:rsidR="006457FE" w:rsidRPr="006457FE" w:rsidRDefault="006457FE" w:rsidP="006457FE">
      <w:pPr>
        <w:rPr>
          <w:sz w:val="20"/>
        </w:rPr>
      </w:pPr>
      <w:r w:rsidRPr="006457FE">
        <w:rPr>
          <w:sz w:val="20"/>
        </w:rPr>
        <w:t>Baghouse Manufacturer:  General Electric</w:t>
      </w:r>
    </w:p>
    <w:p w:rsidR="006457FE" w:rsidRPr="006457FE" w:rsidRDefault="006457FE" w:rsidP="006457FE">
      <w:pPr>
        <w:rPr>
          <w:sz w:val="20"/>
        </w:rPr>
      </w:pPr>
      <w:r w:rsidRPr="006457FE">
        <w:rPr>
          <w:sz w:val="20"/>
        </w:rPr>
        <w:t>Model Names and Number:  BVT, HZ, 5-25-81</w:t>
      </w:r>
    </w:p>
    <w:p w:rsidR="006457FE" w:rsidRPr="006457FE" w:rsidRDefault="006457FE" w:rsidP="006457FE">
      <w:pPr>
        <w:rPr>
          <w:sz w:val="20"/>
        </w:rPr>
      </w:pPr>
      <w:r w:rsidRPr="006457FE">
        <w:rPr>
          <w:sz w:val="20"/>
        </w:rPr>
        <w:t>Design Flow Rate:  3,000 ACFM</w:t>
      </w:r>
    </w:p>
    <w:p w:rsidR="006457FE" w:rsidRPr="006457FE" w:rsidRDefault="006457FE" w:rsidP="006457FE">
      <w:pPr>
        <w:rPr>
          <w:sz w:val="20"/>
        </w:rPr>
      </w:pPr>
      <w:r w:rsidRPr="006457FE">
        <w:rPr>
          <w:sz w:val="20"/>
        </w:rPr>
        <w:t>Efficiency Rating at Design Capacity:  99+%</w:t>
      </w:r>
    </w:p>
    <w:p w:rsidR="006457FE" w:rsidRPr="006457FE" w:rsidRDefault="006457FE" w:rsidP="006457FE">
      <w:pPr>
        <w:rPr>
          <w:sz w:val="20"/>
        </w:rPr>
      </w:pPr>
      <w:r w:rsidRPr="006457FE">
        <w:rPr>
          <w:sz w:val="20"/>
        </w:rPr>
        <w:t>Pressure Drop:  0” - 8” of water</w:t>
      </w:r>
    </w:p>
    <w:p w:rsidR="006457FE" w:rsidRPr="006457FE" w:rsidRDefault="006457FE" w:rsidP="006457FE">
      <w:pPr>
        <w:rPr>
          <w:sz w:val="20"/>
        </w:rPr>
      </w:pPr>
      <w:r w:rsidRPr="006457FE">
        <w:rPr>
          <w:sz w:val="20"/>
        </w:rPr>
        <w:t>Air to Cloth Ratio:  2.5:1</w:t>
      </w:r>
    </w:p>
    <w:p w:rsidR="006457FE" w:rsidRPr="006457FE" w:rsidRDefault="006457FE" w:rsidP="006457FE">
      <w:pPr>
        <w:rPr>
          <w:sz w:val="20"/>
        </w:rPr>
      </w:pPr>
      <w:r w:rsidRPr="006457FE">
        <w:rPr>
          <w:sz w:val="20"/>
        </w:rPr>
        <w:t>Bag Weave:  Spun Bonded</w:t>
      </w:r>
    </w:p>
    <w:p w:rsidR="006457FE" w:rsidRPr="006457FE" w:rsidRDefault="006457FE" w:rsidP="006457FE">
      <w:pPr>
        <w:rPr>
          <w:sz w:val="20"/>
        </w:rPr>
      </w:pPr>
      <w:r w:rsidRPr="006457FE">
        <w:rPr>
          <w:sz w:val="20"/>
        </w:rPr>
        <w:t>Bag Material:  Polyester</w:t>
      </w:r>
    </w:p>
    <w:p w:rsidR="006457FE" w:rsidRPr="006457FE" w:rsidRDefault="006457FE" w:rsidP="006457FE">
      <w:pPr>
        <w:rPr>
          <w:sz w:val="20"/>
        </w:rPr>
      </w:pPr>
      <w:r w:rsidRPr="006457FE">
        <w:rPr>
          <w:sz w:val="20"/>
        </w:rPr>
        <w:t>Number of filters:  25</w:t>
      </w:r>
    </w:p>
    <w:p w:rsidR="006457FE" w:rsidRPr="006457FE" w:rsidRDefault="006457FE" w:rsidP="006457FE">
      <w:pPr>
        <w:rPr>
          <w:sz w:val="20"/>
        </w:rPr>
      </w:pPr>
      <w:r w:rsidRPr="006457FE">
        <w:rPr>
          <w:sz w:val="20"/>
        </w:rPr>
        <w:t>Number of rows:  5</w:t>
      </w:r>
    </w:p>
    <w:p w:rsidR="006457FE" w:rsidRPr="006457FE" w:rsidRDefault="006457FE" w:rsidP="006457FE">
      <w:pPr>
        <w:rPr>
          <w:sz w:val="20"/>
        </w:rPr>
      </w:pPr>
      <w:r w:rsidRPr="006457FE">
        <w:rPr>
          <w:sz w:val="20"/>
        </w:rPr>
        <w:t>Bag Cleaning Conditions:  Pulse Jet; Air pressure 90 psig maximum</w:t>
      </w:r>
    </w:p>
    <w:p w:rsidR="006457FE" w:rsidRPr="006457FE" w:rsidRDefault="006457FE" w:rsidP="006457FE">
      <w:pPr>
        <w:rPr>
          <w:sz w:val="20"/>
        </w:rPr>
      </w:pPr>
      <w:r w:rsidRPr="006457FE">
        <w:rPr>
          <w:sz w:val="20"/>
        </w:rPr>
        <w:t xml:space="preserve">Gas Temperatures Inlet and Outlet:  Ambient </w:t>
      </w:r>
    </w:p>
    <w:p w:rsidR="006457FE" w:rsidRPr="006457FE" w:rsidRDefault="006457FE" w:rsidP="006457FE">
      <w:pPr>
        <w:rPr>
          <w:sz w:val="20"/>
        </w:rPr>
      </w:pPr>
      <w:r w:rsidRPr="006457FE">
        <w:rPr>
          <w:sz w:val="20"/>
        </w:rPr>
        <w:t xml:space="preserve">Stack Height </w:t>
      </w:r>
      <w:proofErr w:type="gramStart"/>
      <w:r w:rsidRPr="006457FE">
        <w:rPr>
          <w:sz w:val="20"/>
        </w:rPr>
        <w:t>Above</w:t>
      </w:r>
      <w:proofErr w:type="gramEnd"/>
      <w:r w:rsidRPr="006457FE">
        <w:rPr>
          <w:sz w:val="20"/>
        </w:rPr>
        <w:t xml:space="preserve"> Ground:  32 ft.</w:t>
      </w:r>
    </w:p>
    <w:p w:rsidR="006457FE" w:rsidRPr="006457FE" w:rsidRDefault="006457FE" w:rsidP="006457FE">
      <w:pPr>
        <w:rPr>
          <w:sz w:val="20"/>
        </w:rPr>
      </w:pPr>
      <w:r w:rsidRPr="006457FE">
        <w:rPr>
          <w:sz w:val="20"/>
        </w:rPr>
        <w:t>Exit Size:  10 1/8 in. x 9 3/4 in.</w:t>
      </w:r>
    </w:p>
    <w:p w:rsidR="006457FE" w:rsidRPr="006457FE" w:rsidRDefault="006457FE" w:rsidP="006457FE">
      <w:pPr>
        <w:rPr>
          <w:sz w:val="20"/>
        </w:rPr>
      </w:pPr>
      <w:r w:rsidRPr="006457FE">
        <w:rPr>
          <w:sz w:val="20"/>
        </w:rPr>
        <w:t>Exit Velocity:  Fan outlet velocity 4,376 FPM</w:t>
      </w:r>
    </w:p>
    <w:p w:rsidR="006457FE" w:rsidRPr="006457FE" w:rsidRDefault="006457FE" w:rsidP="006457FE">
      <w:pPr>
        <w:rPr>
          <w:sz w:val="20"/>
        </w:rPr>
      </w:pPr>
      <w:r w:rsidRPr="006457FE">
        <w:rPr>
          <w:sz w:val="20"/>
        </w:rPr>
        <w:t>Water Vapor Content:  Ambient</w:t>
      </w:r>
    </w:p>
    <w:p w:rsidR="006457FE" w:rsidRPr="006457FE" w:rsidRDefault="006457FE" w:rsidP="006457FE">
      <w:pPr>
        <w:rPr>
          <w:sz w:val="20"/>
        </w:rPr>
      </w:pPr>
      <w:r w:rsidRPr="006457FE">
        <w:rPr>
          <w:sz w:val="20"/>
        </w:rPr>
        <w:t>Process Controlled by Collection System:  C12 to C13 transfer point</w:t>
      </w:r>
    </w:p>
    <w:p w:rsidR="006457FE" w:rsidRPr="006457FE" w:rsidRDefault="006457FE" w:rsidP="006457FE">
      <w:pPr>
        <w:rPr>
          <w:sz w:val="20"/>
        </w:rPr>
      </w:pPr>
      <w:r w:rsidRPr="006457FE">
        <w:rPr>
          <w:sz w:val="20"/>
        </w:rPr>
        <w:t>Material Handling Rate:  2300 tons per hour</w:t>
      </w:r>
    </w:p>
    <w:p w:rsidR="006457FE" w:rsidRPr="006457FE" w:rsidRDefault="006457FE" w:rsidP="006457FE">
      <w:pPr>
        <w:rPr>
          <w:sz w:val="20"/>
        </w:rPr>
      </w:pPr>
      <w:r w:rsidRPr="006457FE">
        <w:rPr>
          <w:sz w:val="20"/>
        </w:rPr>
        <w:t xml:space="preserve">Operation Schedule: </w:t>
      </w:r>
      <w:r w:rsidRPr="006457FE">
        <w:rPr>
          <w:spacing w:val="-3"/>
          <w:sz w:val="20"/>
        </w:rPr>
        <w:t>6570 hrs</w:t>
      </w:r>
      <w:proofErr w:type="gramStart"/>
      <w:r w:rsidRPr="006457FE">
        <w:rPr>
          <w:spacing w:val="-3"/>
          <w:sz w:val="20"/>
        </w:rPr>
        <w:t>./</w:t>
      </w:r>
      <w:proofErr w:type="gramEnd"/>
      <w:r w:rsidRPr="006457FE">
        <w:rPr>
          <w:spacing w:val="-3"/>
          <w:sz w:val="20"/>
        </w:rPr>
        <w:t>year</w:t>
      </w:r>
    </w:p>
    <w:p w:rsidR="006457FE" w:rsidRPr="006457FE" w:rsidRDefault="006457FE" w:rsidP="006457FE">
      <w:pPr>
        <w:rPr>
          <w:sz w:val="20"/>
        </w:rPr>
      </w:pPr>
    </w:p>
    <w:p w:rsidR="006457FE" w:rsidRPr="006457FE" w:rsidRDefault="00242B76" w:rsidP="006457FE">
      <w:pPr>
        <w:rPr>
          <w:sz w:val="20"/>
        </w:rPr>
      </w:pPr>
      <w:r>
        <w:rPr>
          <w:sz w:val="20"/>
        </w:rPr>
        <w:t>b.</w:t>
      </w:r>
      <w:r>
        <w:rPr>
          <w:sz w:val="20"/>
        </w:rPr>
        <w:tab/>
      </w:r>
      <w:r w:rsidR="006457FE" w:rsidRPr="006457FE">
        <w:rPr>
          <w:sz w:val="20"/>
        </w:rPr>
        <w:t>The following observations, checks and operations apply to this source and shall be conducted on the schedule specified and records kept on the same:</w:t>
      </w:r>
    </w:p>
    <w:p w:rsidR="006457FE" w:rsidRPr="006457FE" w:rsidRDefault="006457FE" w:rsidP="006457FE">
      <w:pPr>
        <w:rPr>
          <w:sz w:val="20"/>
        </w:rPr>
      </w:pPr>
    </w:p>
    <w:p w:rsidR="006457FE" w:rsidRPr="006457FE" w:rsidRDefault="006457FE" w:rsidP="006457FE">
      <w:pPr>
        <w:rPr>
          <w:sz w:val="20"/>
          <w:u w:val="single"/>
        </w:rPr>
      </w:pPr>
      <w:r w:rsidRPr="006457FE">
        <w:rPr>
          <w:sz w:val="20"/>
          <w:u w:val="single"/>
        </w:rPr>
        <w:t>Daily</w:t>
      </w:r>
    </w:p>
    <w:p w:rsidR="006457FE" w:rsidRPr="00242B76" w:rsidRDefault="006457FE" w:rsidP="00C83376">
      <w:pPr>
        <w:pStyle w:val="ListParagraph"/>
        <w:numPr>
          <w:ilvl w:val="0"/>
          <w:numId w:val="14"/>
        </w:numPr>
        <w:rPr>
          <w:sz w:val="20"/>
        </w:rPr>
      </w:pPr>
      <w:r w:rsidRPr="00242B76">
        <w:rPr>
          <w:sz w:val="20"/>
        </w:rPr>
        <w:t>Check and record pressure drop</w:t>
      </w:r>
    </w:p>
    <w:p w:rsidR="006457FE" w:rsidRPr="00242B76" w:rsidRDefault="006457FE" w:rsidP="00C83376">
      <w:pPr>
        <w:pStyle w:val="ListParagraph"/>
        <w:numPr>
          <w:ilvl w:val="0"/>
          <w:numId w:val="14"/>
        </w:numPr>
        <w:rPr>
          <w:sz w:val="20"/>
        </w:rPr>
      </w:pPr>
      <w:r w:rsidRPr="00242B76">
        <w:rPr>
          <w:sz w:val="20"/>
        </w:rPr>
        <w:t>Check for visible emissions from source and associated points.</w:t>
      </w:r>
    </w:p>
    <w:p w:rsidR="006457FE" w:rsidRPr="00242B76" w:rsidRDefault="006457FE" w:rsidP="00C83376">
      <w:pPr>
        <w:pStyle w:val="ListParagraph"/>
        <w:numPr>
          <w:ilvl w:val="0"/>
          <w:numId w:val="14"/>
        </w:numPr>
        <w:rPr>
          <w:sz w:val="20"/>
        </w:rPr>
      </w:pPr>
      <w:r w:rsidRPr="00242B76">
        <w:rPr>
          <w:sz w:val="20"/>
        </w:rPr>
        <w:t>Check evacuation effectiveness</w:t>
      </w:r>
    </w:p>
    <w:p w:rsidR="006457FE" w:rsidRPr="00242B76" w:rsidRDefault="006457FE" w:rsidP="00C83376">
      <w:pPr>
        <w:pStyle w:val="ListParagraph"/>
        <w:numPr>
          <w:ilvl w:val="0"/>
          <w:numId w:val="14"/>
        </w:numPr>
        <w:rPr>
          <w:sz w:val="20"/>
        </w:rPr>
      </w:pPr>
      <w:r w:rsidRPr="00242B76">
        <w:rPr>
          <w:sz w:val="20"/>
        </w:rPr>
        <w:t>Check and record air supply pressure</w:t>
      </w:r>
    </w:p>
    <w:p w:rsidR="006457FE" w:rsidRPr="00242B76" w:rsidRDefault="006457FE" w:rsidP="00C83376">
      <w:pPr>
        <w:pStyle w:val="ListParagraph"/>
        <w:numPr>
          <w:ilvl w:val="0"/>
          <w:numId w:val="14"/>
        </w:numPr>
        <w:rPr>
          <w:sz w:val="20"/>
        </w:rPr>
      </w:pPr>
      <w:r w:rsidRPr="00242B76">
        <w:rPr>
          <w:sz w:val="20"/>
        </w:rPr>
        <w:t>Walk through system listening for proper operation (audible leaks, proper fan and motor functions, bag cleaning system, etc.).</w:t>
      </w:r>
    </w:p>
    <w:p w:rsidR="006457FE" w:rsidRPr="00242B76" w:rsidRDefault="006457FE" w:rsidP="00C83376">
      <w:pPr>
        <w:pStyle w:val="ListParagraph"/>
        <w:numPr>
          <w:ilvl w:val="0"/>
          <w:numId w:val="14"/>
        </w:numPr>
        <w:rPr>
          <w:sz w:val="20"/>
        </w:rPr>
      </w:pPr>
      <w:r w:rsidRPr="00242B76">
        <w:rPr>
          <w:sz w:val="20"/>
        </w:rPr>
        <w:t>Check fan for dust emissions</w:t>
      </w:r>
    </w:p>
    <w:p w:rsidR="006457FE" w:rsidRPr="006457FE" w:rsidRDefault="006457FE" w:rsidP="006457FE">
      <w:pPr>
        <w:rPr>
          <w:sz w:val="20"/>
        </w:rPr>
      </w:pPr>
    </w:p>
    <w:p w:rsidR="006457FE" w:rsidRPr="006457FE" w:rsidRDefault="006457FE" w:rsidP="006457FE">
      <w:pPr>
        <w:tabs>
          <w:tab w:val="left" w:pos="-72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15"/>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15"/>
        </w:numPr>
        <w:suppressAutoHyphens/>
        <w:jc w:val="both"/>
        <w:rPr>
          <w:spacing w:val="-3"/>
          <w:sz w:val="20"/>
        </w:rPr>
      </w:pPr>
      <w:r w:rsidRPr="00242B76">
        <w:rPr>
          <w:spacing w:val="-3"/>
          <w:sz w:val="20"/>
        </w:rPr>
        <w:t>Check the dust suppression system to ensure proper operation.</w:t>
      </w:r>
    </w:p>
    <w:p w:rsidR="006457FE" w:rsidRPr="00242B76" w:rsidRDefault="006457FE" w:rsidP="00C83376">
      <w:pPr>
        <w:pStyle w:val="ListParagraph"/>
        <w:numPr>
          <w:ilvl w:val="0"/>
          <w:numId w:val="15"/>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door seals.</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duct condition (inlet and outlet).</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dampers for proper operation.</w:t>
      </w:r>
    </w:p>
    <w:p w:rsidR="006457FE" w:rsidRPr="006457FE" w:rsidRDefault="006457FE" w:rsidP="006457FE">
      <w:pPr>
        <w:tabs>
          <w:tab w:val="left" w:pos="360"/>
          <w:tab w:val="left" w:pos="720"/>
          <w:tab w:val="left" w:pos="1440"/>
        </w:tabs>
        <w:rPr>
          <w:sz w:val="20"/>
        </w:rPr>
      </w:pPr>
    </w:p>
    <w:p w:rsidR="006457FE" w:rsidRPr="006457FE" w:rsidRDefault="006457FE" w:rsidP="006457FE">
      <w:pPr>
        <w:tabs>
          <w:tab w:val="left" w:pos="360"/>
          <w:tab w:val="left" w:pos="720"/>
          <w:tab w:val="left" w:pos="1440"/>
        </w:tabs>
        <w:rPr>
          <w:sz w:val="20"/>
          <w:u w:val="single"/>
        </w:rPr>
      </w:pPr>
      <w:r w:rsidRPr="006457FE">
        <w:rPr>
          <w:sz w:val="20"/>
          <w:u w:val="single"/>
        </w:rPr>
        <w:t>Quarterly</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floor plates.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Inspect baffle plates for wear.</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Thoroughly inspect bags.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ducts for dust build-up.</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Inspect paint condition.</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all bolts.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all welds.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lastRenderedPageBreak/>
        <w:t>Check dampers for proper seating.</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the bag tension.</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the bag seating.</w:t>
      </w:r>
    </w:p>
    <w:p w:rsidR="006457FE" w:rsidRPr="006457FE" w:rsidRDefault="006457FE" w:rsidP="006457FE">
      <w:pPr>
        <w:rPr>
          <w:sz w:val="20"/>
          <w:u w:val="single"/>
        </w:rPr>
      </w:pPr>
    </w:p>
    <w:p w:rsidR="006457FE" w:rsidRPr="006457FE" w:rsidRDefault="006457FE" w:rsidP="006457FE">
      <w:pPr>
        <w:rPr>
          <w:sz w:val="20"/>
          <w:u w:val="single"/>
        </w:rPr>
      </w:pPr>
      <w:r w:rsidRPr="006457FE">
        <w:rPr>
          <w:sz w:val="20"/>
          <w:u w:val="single"/>
        </w:rPr>
        <w:br w:type="page"/>
      </w:r>
      <w:r w:rsidR="00242B76" w:rsidRPr="006457FE">
        <w:rPr>
          <w:sz w:val="20"/>
          <w:u w:val="single"/>
        </w:rPr>
        <w:lastRenderedPageBreak/>
        <w:t xml:space="preserve"> </w:t>
      </w:r>
    </w:p>
    <w:p w:rsidR="006457FE" w:rsidRPr="006457FE" w:rsidRDefault="006457FE" w:rsidP="006457FE">
      <w:pPr>
        <w:rPr>
          <w:sz w:val="20"/>
          <w:u w:val="single"/>
        </w:rPr>
      </w:pPr>
      <w:r w:rsidRPr="006457FE">
        <w:rPr>
          <w:sz w:val="20"/>
          <w:u w:val="single"/>
        </w:rPr>
        <w:t>Emission Unit No. 008 – Material Handling and Storage Silos</w:t>
      </w:r>
    </w:p>
    <w:p w:rsidR="006457FE" w:rsidRPr="006457FE" w:rsidRDefault="006457FE" w:rsidP="006457FE">
      <w:pPr>
        <w:rPr>
          <w:sz w:val="20"/>
        </w:rPr>
      </w:pPr>
    </w:p>
    <w:p w:rsidR="006457FE" w:rsidRPr="006457FE" w:rsidRDefault="006457FE" w:rsidP="006457FE">
      <w:pPr>
        <w:rPr>
          <w:sz w:val="20"/>
        </w:rPr>
      </w:pPr>
      <w:r w:rsidRPr="006457FE">
        <w:rPr>
          <w:sz w:val="20"/>
        </w:rPr>
        <w:t>a.</w:t>
      </w:r>
      <w:r w:rsidRPr="006457FE">
        <w:rPr>
          <w:sz w:val="20"/>
        </w:rPr>
        <w:tab/>
        <w:t>Process Parameters:</w:t>
      </w:r>
    </w:p>
    <w:p w:rsidR="006457FE" w:rsidRPr="006457FE" w:rsidRDefault="006457FE" w:rsidP="006457FE">
      <w:pPr>
        <w:rPr>
          <w:sz w:val="20"/>
        </w:rPr>
      </w:pPr>
      <w:r w:rsidRPr="006457FE">
        <w:rPr>
          <w:sz w:val="20"/>
        </w:rPr>
        <w:t>Source Designator:  Material Handling and Storage Silos</w:t>
      </w:r>
    </w:p>
    <w:p w:rsidR="006457FE" w:rsidRPr="006457FE" w:rsidRDefault="006457FE" w:rsidP="006457FE">
      <w:pPr>
        <w:rPr>
          <w:sz w:val="20"/>
        </w:rPr>
      </w:pPr>
      <w:r w:rsidRPr="006457FE">
        <w:rPr>
          <w:sz w:val="20"/>
        </w:rPr>
        <w:t xml:space="preserve">Baghouse Manufacturer:  </w:t>
      </w:r>
      <w:proofErr w:type="spellStart"/>
      <w:r w:rsidRPr="006457FE">
        <w:rPr>
          <w:sz w:val="20"/>
        </w:rPr>
        <w:t>Mikro-Pulsaire</w:t>
      </w:r>
      <w:proofErr w:type="spellEnd"/>
    </w:p>
    <w:p w:rsidR="006457FE" w:rsidRPr="006457FE" w:rsidRDefault="006457FE" w:rsidP="006457FE">
      <w:pPr>
        <w:rPr>
          <w:sz w:val="20"/>
        </w:rPr>
      </w:pPr>
      <w:r w:rsidRPr="006457FE">
        <w:rPr>
          <w:sz w:val="20"/>
        </w:rPr>
        <w:t>Model Name and Number:  Model 49S-8-20</w:t>
      </w:r>
    </w:p>
    <w:p w:rsidR="006457FE" w:rsidRPr="006457FE" w:rsidRDefault="006457FE" w:rsidP="006457FE">
      <w:pPr>
        <w:rPr>
          <w:sz w:val="20"/>
        </w:rPr>
      </w:pPr>
      <w:r w:rsidRPr="006457FE">
        <w:rPr>
          <w:sz w:val="20"/>
        </w:rPr>
        <w:t xml:space="preserve">Design Flow Rate:  3565 ACFM (3540 </w:t>
      </w:r>
      <w:proofErr w:type="spellStart"/>
      <w:r w:rsidRPr="006457FE">
        <w:rPr>
          <w:sz w:val="20"/>
        </w:rPr>
        <w:t>scfm</w:t>
      </w:r>
      <w:proofErr w:type="spellEnd"/>
      <w:r w:rsidRPr="006457FE">
        <w:rPr>
          <w:sz w:val="20"/>
        </w:rPr>
        <w:t>)</w:t>
      </w:r>
    </w:p>
    <w:p w:rsidR="006457FE" w:rsidRPr="006457FE" w:rsidRDefault="006457FE" w:rsidP="006457FE">
      <w:pPr>
        <w:rPr>
          <w:sz w:val="20"/>
        </w:rPr>
      </w:pPr>
      <w:r w:rsidRPr="006457FE">
        <w:rPr>
          <w:sz w:val="20"/>
        </w:rPr>
        <w:t>Efficiency Rating at Design Capacity:  &lt;</w:t>
      </w:r>
      <w:proofErr w:type="gramStart"/>
      <w:r w:rsidRPr="006457FE">
        <w:rPr>
          <w:sz w:val="20"/>
        </w:rPr>
        <w:t>0.02 grains/</w:t>
      </w:r>
      <w:proofErr w:type="spellStart"/>
      <w:r w:rsidRPr="006457FE">
        <w:rPr>
          <w:sz w:val="20"/>
        </w:rPr>
        <w:t>dscf</w:t>
      </w:r>
      <w:proofErr w:type="spellEnd"/>
      <w:proofErr w:type="gramEnd"/>
    </w:p>
    <w:p w:rsidR="006457FE" w:rsidRPr="006457FE" w:rsidRDefault="006457FE" w:rsidP="006457FE">
      <w:pPr>
        <w:rPr>
          <w:sz w:val="20"/>
        </w:rPr>
      </w:pPr>
      <w:r w:rsidRPr="006457FE">
        <w:rPr>
          <w:sz w:val="20"/>
        </w:rPr>
        <w:t>Pressure Drop:  0” – 6” of water</w:t>
      </w:r>
    </w:p>
    <w:p w:rsidR="006457FE" w:rsidRPr="006457FE" w:rsidRDefault="006457FE" w:rsidP="006457FE">
      <w:pPr>
        <w:rPr>
          <w:sz w:val="20"/>
        </w:rPr>
      </w:pPr>
      <w:r w:rsidRPr="006457FE">
        <w:rPr>
          <w:sz w:val="20"/>
        </w:rPr>
        <w:t>Air to Cloth Ratio:  6.5:1</w:t>
      </w:r>
    </w:p>
    <w:p w:rsidR="006457FE" w:rsidRPr="006457FE" w:rsidRDefault="006457FE" w:rsidP="006457FE">
      <w:pPr>
        <w:rPr>
          <w:sz w:val="20"/>
        </w:rPr>
      </w:pPr>
      <w:r w:rsidRPr="006457FE">
        <w:rPr>
          <w:sz w:val="20"/>
        </w:rPr>
        <w:t>Bag Weave:  Felt</w:t>
      </w:r>
    </w:p>
    <w:p w:rsidR="006457FE" w:rsidRPr="006457FE" w:rsidRDefault="006457FE" w:rsidP="006457FE">
      <w:pPr>
        <w:rPr>
          <w:sz w:val="20"/>
        </w:rPr>
      </w:pPr>
      <w:r w:rsidRPr="006457FE">
        <w:rPr>
          <w:sz w:val="20"/>
        </w:rPr>
        <w:t>Bag Material:  Polyester</w:t>
      </w:r>
    </w:p>
    <w:p w:rsidR="006457FE" w:rsidRPr="006457FE" w:rsidRDefault="006457FE" w:rsidP="006457FE">
      <w:pPr>
        <w:rPr>
          <w:sz w:val="20"/>
        </w:rPr>
      </w:pPr>
      <w:r w:rsidRPr="006457FE">
        <w:rPr>
          <w:sz w:val="20"/>
        </w:rPr>
        <w:t>Bag Cleaning conditions, pulse air pressure:  100 psig</w:t>
      </w:r>
    </w:p>
    <w:p w:rsidR="006457FE" w:rsidRPr="006457FE" w:rsidRDefault="006457FE" w:rsidP="006457FE">
      <w:pPr>
        <w:rPr>
          <w:sz w:val="20"/>
        </w:rPr>
      </w:pPr>
      <w:r w:rsidRPr="006457FE">
        <w:rPr>
          <w:sz w:val="20"/>
        </w:rPr>
        <w:t>Gas Flow Rate:  3200 ACFM</w:t>
      </w:r>
    </w:p>
    <w:p w:rsidR="006457FE" w:rsidRPr="006457FE" w:rsidRDefault="006457FE" w:rsidP="006457FE">
      <w:pPr>
        <w:rPr>
          <w:sz w:val="20"/>
        </w:rPr>
      </w:pPr>
      <w:r w:rsidRPr="006457FE">
        <w:rPr>
          <w:sz w:val="20"/>
        </w:rPr>
        <w:t xml:space="preserve">Gas temperatures inlet and outlet:  Ambient - 130 </w:t>
      </w:r>
      <w:r w:rsidRPr="006457FE">
        <w:rPr>
          <w:sz w:val="20"/>
        </w:rPr>
        <w:sym w:font="Symbol" w:char="F0B0"/>
      </w:r>
      <w:r w:rsidRPr="006457FE">
        <w:rPr>
          <w:sz w:val="20"/>
        </w:rPr>
        <w:t>F.</w:t>
      </w:r>
    </w:p>
    <w:p w:rsidR="006457FE" w:rsidRPr="006457FE" w:rsidRDefault="006457FE" w:rsidP="006457FE">
      <w:pPr>
        <w:rPr>
          <w:sz w:val="20"/>
        </w:rPr>
      </w:pPr>
      <w:r w:rsidRPr="006457FE">
        <w:rPr>
          <w:sz w:val="20"/>
        </w:rPr>
        <w:t>Stack Height above ground:  97 ft.</w:t>
      </w:r>
    </w:p>
    <w:p w:rsidR="006457FE" w:rsidRPr="006457FE" w:rsidRDefault="006457FE" w:rsidP="006457FE">
      <w:pPr>
        <w:rPr>
          <w:sz w:val="20"/>
        </w:rPr>
      </w:pPr>
      <w:r w:rsidRPr="006457FE">
        <w:rPr>
          <w:sz w:val="20"/>
        </w:rPr>
        <w:t>Exit Diameter:  12 in. x 12 in.</w:t>
      </w:r>
    </w:p>
    <w:p w:rsidR="006457FE" w:rsidRPr="006457FE" w:rsidRDefault="006457FE" w:rsidP="006457FE">
      <w:pPr>
        <w:rPr>
          <w:sz w:val="20"/>
        </w:rPr>
      </w:pPr>
      <w:r w:rsidRPr="006457FE">
        <w:rPr>
          <w:sz w:val="20"/>
        </w:rPr>
        <w:t xml:space="preserve">Exit Velocity:   </w:t>
      </w:r>
      <w:proofErr w:type="gramStart"/>
      <w:r w:rsidRPr="006457FE">
        <w:rPr>
          <w:sz w:val="20"/>
        </w:rPr>
        <w:t xml:space="preserve">59.5  </w:t>
      </w:r>
      <w:proofErr w:type="spellStart"/>
      <w:r w:rsidRPr="006457FE">
        <w:rPr>
          <w:sz w:val="20"/>
        </w:rPr>
        <w:t>f.p.s</w:t>
      </w:r>
      <w:proofErr w:type="spellEnd"/>
      <w:proofErr w:type="gramEnd"/>
      <w:r w:rsidRPr="006457FE">
        <w:rPr>
          <w:sz w:val="20"/>
        </w:rPr>
        <w:t>.</w:t>
      </w:r>
    </w:p>
    <w:p w:rsidR="006457FE" w:rsidRPr="006457FE" w:rsidRDefault="006457FE" w:rsidP="006457FE">
      <w:pPr>
        <w:rPr>
          <w:sz w:val="20"/>
        </w:rPr>
      </w:pPr>
      <w:r w:rsidRPr="006457FE">
        <w:rPr>
          <w:sz w:val="20"/>
        </w:rPr>
        <w:t>Water Vapor Content:  Ambient</w:t>
      </w:r>
    </w:p>
    <w:p w:rsidR="006457FE" w:rsidRPr="006457FE" w:rsidRDefault="006457FE" w:rsidP="006457FE">
      <w:pPr>
        <w:rPr>
          <w:sz w:val="20"/>
        </w:rPr>
      </w:pPr>
      <w:r w:rsidRPr="006457FE">
        <w:rPr>
          <w:sz w:val="20"/>
        </w:rPr>
        <w:t xml:space="preserve">Process controlled by collection system: material handling </w:t>
      </w:r>
    </w:p>
    <w:p w:rsidR="006457FE" w:rsidRPr="006457FE" w:rsidRDefault="006457FE" w:rsidP="006457FE">
      <w:pPr>
        <w:rPr>
          <w:sz w:val="20"/>
        </w:rPr>
      </w:pPr>
      <w:r w:rsidRPr="006457FE">
        <w:rPr>
          <w:sz w:val="20"/>
        </w:rPr>
        <w:t>Material Handling Rate:  120 tons per hour</w:t>
      </w:r>
    </w:p>
    <w:p w:rsidR="006457FE" w:rsidRPr="006457FE" w:rsidRDefault="006457FE" w:rsidP="006457FE">
      <w:pPr>
        <w:rPr>
          <w:sz w:val="20"/>
        </w:rPr>
      </w:pPr>
      <w:r w:rsidRPr="006457FE">
        <w:rPr>
          <w:sz w:val="20"/>
        </w:rPr>
        <w:t>Operation Schedule:  2,500 hours per year.</w:t>
      </w:r>
    </w:p>
    <w:p w:rsidR="006457FE" w:rsidRPr="006457FE" w:rsidRDefault="006457FE" w:rsidP="006457FE">
      <w:pPr>
        <w:rPr>
          <w:sz w:val="20"/>
        </w:rPr>
      </w:pPr>
    </w:p>
    <w:p w:rsidR="006457FE" w:rsidRPr="006457FE" w:rsidRDefault="00242B76" w:rsidP="006457FE">
      <w:pPr>
        <w:rPr>
          <w:sz w:val="20"/>
        </w:rPr>
      </w:pPr>
      <w:r>
        <w:rPr>
          <w:sz w:val="20"/>
        </w:rPr>
        <w:t>b.</w:t>
      </w:r>
      <w:r>
        <w:rPr>
          <w:sz w:val="20"/>
        </w:rPr>
        <w:tab/>
      </w:r>
      <w:r w:rsidR="006457FE" w:rsidRPr="006457FE">
        <w:rPr>
          <w:sz w:val="20"/>
        </w:rPr>
        <w:t>The following observations, checks and operations apply to this source and shall be conducted on the schedule specified:</w:t>
      </w:r>
    </w:p>
    <w:p w:rsidR="006457FE" w:rsidRPr="006457FE" w:rsidRDefault="006457FE" w:rsidP="006457FE">
      <w:pPr>
        <w:rPr>
          <w:sz w:val="20"/>
        </w:rPr>
      </w:pPr>
    </w:p>
    <w:p w:rsidR="006457FE" w:rsidRPr="006457FE" w:rsidRDefault="006457FE" w:rsidP="006457FE">
      <w:pPr>
        <w:rPr>
          <w:sz w:val="20"/>
          <w:u w:val="single"/>
        </w:rPr>
      </w:pPr>
      <w:r w:rsidRPr="006457FE">
        <w:rPr>
          <w:sz w:val="20"/>
          <w:u w:val="single"/>
        </w:rPr>
        <w:t>Daily</w:t>
      </w:r>
    </w:p>
    <w:p w:rsidR="006457FE" w:rsidRPr="00242B76" w:rsidRDefault="006457FE" w:rsidP="00C83376">
      <w:pPr>
        <w:pStyle w:val="ListParagraph"/>
        <w:numPr>
          <w:ilvl w:val="0"/>
          <w:numId w:val="17"/>
        </w:numPr>
        <w:rPr>
          <w:sz w:val="20"/>
        </w:rPr>
      </w:pPr>
      <w:r w:rsidRPr="00242B76">
        <w:rPr>
          <w:sz w:val="20"/>
        </w:rPr>
        <w:t>Check and record pressure drop</w:t>
      </w:r>
    </w:p>
    <w:p w:rsidR="006457FE" w:rsidRPr="00242B76" w:rsidRDefault="006457FE" w:rsidP="00C83376">
      <w:pPr>
        <w:pStyle w:val="ListParagraph"/>
        <w:numPr>
          <w:ilvl w:val="0"/>
          <w:numId w:val="17"/>
        </w:numPr>
        <w:rPr>
          <w:sz w:val="20"/>
        </w:rPr>
      </w:pPr>
      <w:r w:rsidRPr="00242B76">
        <w:rPr>
          <w:sz w:val="20"/>
        </w:rPr>
        <w:t>Check for visible emissions from source and associated points.</w:t>
      </w:r>
    </w:p>
    <w:p w:rsidR="006457FE" w:rsidRPr="00242B76" w:rsidRDefault="006457FE" w:rsidP="00C83376">
      <w:pPr>
        <w:pStyle w:val="ListParagraph"/>
        <w:numPr>
          <w:ilvl w:val="0"/>
          <w:numId w:val="17"/>
        </w:numPr>
        <w:rPr>
          <w:sz w:val="20"/>
        </w:rPr>
      </w:pPr>
      <w:r w:rsidRPr="00242B76">
        <w:rPr>
          <w:sz w:val="20"/>
        </w:rPr>
        <w:t>Check evacuation effectiveness</w:t>
      </w:r>
    </w:p>
    <w:p w:rsidR="006457FE" w:rsidRPr="00242B76" w:rsidRDefault="006457FE" w:rsidP="00C83376">
      <w:pPr>
        <w:pStyle w:val="ListParagraph"/>
        <w:numPr>
          <w:ilvl w:val="0"/>
          <w:numId w:val="17"/>
        </w:numPr>
        <w:rPr>
          <w:sz w:val="20"/>
        </w:rPr>
      </w:pPr>
      <w:r w:rsidRPr="00242B76">
        <w:rPr>
          <w:sz w:val="20"/>
        </w:rPr>
        <w:t>Check and record air supply pressure</w:t>
      </w:r>
    </w:p>
    <w:p w:rsidR="006457FE" w:rsidRPr="00242B76" w:rsidRDefault="006457FE" w:rsidP="00C83376">
      <w:pPr>
        <w:pStyle w:val="ListParagraph"/>
        <w:numPr>
          <w:ilvl w:val="0"/>
          <w:numId w:val="17"/>
        </w:numPr>
        <w:rPr>
          <w:sz w:val="20"/>
        </w:rPr>
      </w:pPr>
      <w:r w:rsidRPr="00242B76">
        <w:rPr>
          <w:sz w:val="20"/>
        </w:rPr>
        <w:t>Walk through system listening for proper operation (audible leaks, proper fan and motor functions, bag cleaning system, etc.).</w:t>
      </w:r>
    </w:p>
    <w:p w:rsidR="006457FE" w:rsidRPr="00242B76" w:rsidRDefault="006457FE" w:rsidP="00C83376">
      <w:pPr>
        <w:pStyle w:val="ListParagraph"/>
        <w:numPr>
          <w:ilvl w:val="0"/>
          <w:numId w:val="17"/>
        </w:numPr>
        <w:rPr>
          <w:sz w:val="20"/>
        </w:rPr>
      </w:pPr>
      <w:r w:rsidRPr="00242B76">
        <w:rPr>
          <w:sz w:val="20"/>
        </w:rPr>
        <w:t>Check fan for dust emissions</w:t>
      </w:r>
    </w:p>
    <w:p w:rsidR="006457FE" w:rsidRPr="006457FE" w:rsidRDefault="006457FE" w:rsidP="006457FE">
      <w:pPr>
        <w:rPr>
          <w:sz w:val="20"/>
        </w:rPr>
      </w:pPr>
    </w:p>
    <w:p w:rsidR="006457FE" w:rsidRPr="006457FE" w:rsidRDefault="006457FE" w:rsidP="006457FE">
      <w:pPr>
        <w:tabs>
          <w:tab w:val="left" w:pos="-720"/>
          <w:tab w:val="left" w:pos="720"/>
          <w:tab w:val="left" w:pos="135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18"/>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18"/>
        </w:numPr>
        <w:suppressAutoHyphens/>
        <w:jc w:val="both"/>
        <w:rPr>
          <w:spacing w:val="-3"/>
          <w:sz w:val="20"/>
        </w:rPr>
      </w:pPr>
      <w:r w:rsidRPr="00242B76">
        <w:rPr>
          <w:spacing w:val="-3"/>
          <w:sz w:val="20"/>
        </w:rPr>
        <w:t>Check the dust suppression system to ensure proper operation.</w:t>
      </w:r>
    </w:p>
    <w:p w:rsidR="006457FE" w:rsidRPr="00242B76" w:rsidRDefault="006457FE" w:rsidP="00C83376">
      <w:pPr>
        <w:pStyle w:val="ListParagraph"/>
        <w:numPr>
          <w:ilvl w:val="0"/>
          <w:numId w:val="18"/>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door seals.</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duct condition (inlet and outlet).</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dampers for proper operation.</w:t>
      </w:r>
    </w:p>
    <w:p w:rsidR="006457FE" w:rsidRPr="006457FE" w:rsidRDefault="006457FE" w:rsidP="006457FE">
      <w:pPr>
        <w:tabs>
          <w:tab w:val="left" w:pos="360"/>
          <w:tab w:val="left" w:pos="720"/>
          <w:tab w:val="left" w:pos="1440"/>
        </w:tabs>
        <w:rPr>
          <w:sz w:val="20"/>
        </w:rPr>
      </w:pPr>
    </w:p>
    <w:p w:rsidR="006457FE" w:rsidRPr="006457FE" w:rsidRDefault="006457FE" w:rsidP="006457FE">
      <w:pPr>
        <w:tabs>
          <w:tab w:val="left" w:pos="360"/>
          <w:tab w:val="left" w:pos="720"/>
          <w:tab w:val="left" w:pos="1440"/>
        </w:tabs>
        <w:rPr>
          <w:sz w:val="20"/>
          <w:u w:val="single"/>
        </w:rPr>
      </w:pPr>
      <w:r w:rsidRPr="006457FE">
        <w:rPr>
          <w:sz w:val="20"/>
          <w:u w:val="single"/>
        </w:rPr>
        <w:t>Quarterly</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floor plates.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Inspect baffle plates for wear.</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Thoroughly inspect bags.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ducts for dust build-up.</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Inspect paint condition.</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all bolts.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all welds.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lastRenderedPageBreak/>
        <w:t>Check dampers for proper seating.</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the bag tension.</w:t>
      </w:r>
    </w:p>
    <w:p w:rsidR="006457FE" w:rsidRPr="00242B76" w:rsidRDefault="006457FE" w:rsidP="00C83376">
      <w:pPr>
        <w:pStyle w:val="ListParagraph"/>
        <w:numPr>
          <w:ilvl w:val="0"/>
          <w:numId w:val="19"/>
        </w:numPr>
        <w:rPr>
          <w:sz w:val="20"/>
          <w:u w:val="single"/>
        </w:rPr>
      </w:pPr>
      <w:r w:rsidRPr="00242B76">
        <w:rPr>
          <w:sz w:val="20"/>
        </w:rPr>
        <w:t>Check the bag seating.</w:t>
      </w:r>
      <w:r w:rsidRPr="00242B76">
        <w:rPr>
          <w:sz w:val="20"/>
        </w:rPr>
        <w:br w:type="page"/>
      </w:r>
    </w:p>
    <w:p w:rsidR="006457FE" w:rsidRPr="006457FE" w:rsidRDefault="006457FE" w:rsidP="006457FE">
      <w:pPr>
        <w:keepNext/>
        <w:tabs>
          <w:tab w:val="left" w:pos="2340"/>
        </w:tabs>
        <w:outlineLvl w:val="0"/>
        <w:rPr>
          <w:color w:val="000000"/>
          <w:sz w:val="20"/>
          <w:u w:val="single"/>
        </w:rPr>
      </w:pPr>
      <w:r w:rsidRPr="006457FE">
        <w:rPr>
          <w:sz w:val="20"/>
          <w:u w:val="single"/>
        </w:rPr>
        <w:lastRenderedPageBreak/>
        <w:t>Emission Unit No. 100 – Truck Unloading Station No.2 and Transfer Points (C2, C3, C4, C7, C11, C94) in Storage Building Nos. 1 and 2</w:t>
      </w:r>
    </w:p>
    <w:p w:rsidR="006457FE" w:rsidRPr="006457FE" w:rsidRDefault="006457FE" w:rsidP="006457FE">
      <w:pPr>
        <w:rPr>
          <w:sz w:val="20"/>
        </w:rPr>
      </w:pPr>
    </w:p>
    <w:p w:rsidR="006457FE" w:rsidRPr="006457FE" w:rsidRDefault="006457FE" w:rsidP="006457FE">
      <w:pPr>
        <w:rPr>
          <w:sz w:val="20"/>
        </w:rPr>
      </w:pPr>
      <w:r w:rsidRPr="006457FE">
        <w:rPr>
          <w:sz w:val="20"/>
        </w:rPr>
        <w:t>No Control Device</w:t>
      </w:r>
    </w:p>
    <w:p w:rsidR="006457FE" w:rsidRPr="006457FE" w:rsidRDefault="006457FE" w:rsidP="006457FE">
      <w:pPr>
        <w:rPr>
          <w:sz w:val="20"/>
        </w:rPr>
      </w:pPr>
    </w:p>
    <w:p w:rsidR="006457FE" w:rsidRPr="006457FE" w:rsidRDefault="006457FE" w:rsidP="006457FE">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6457FE" w:rsidRPr="006457FE" w:rsidRDefault="006457FE" w:rsidP="006457FE">
      <w:pPr>
        <w:tabs>
          <w:tab w:val="left" w:pos="450"/>
        </w:tabs>
        <w:spacing w:before="240" w:after="60"/>
        <w:outlineLvl w:val="4"/>
        <w:rPr>
          <w:iCs/>
          <w:sz w:val="20"/>
          <w:u w:val="single"/>
        </w:rPr>
      </w:pPr>
      <w:r w:rsidRPr="006457FE">
        <w:rPr>
          <w:iCs/>
          <w:sz w:val="20"/>
          <w:u w:val="single"/>
        </w:rPr>
        <w:t>Weekly</w:t>
      </w:r>
    </w:p>
    <w:p w:rsidR="006457FE" w:rsidRPr="006457FE" w:rsidRDefault="006457FE" w:rsidP="006457FE">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6457FE" w:rsidRPr="006457FE" w:rsidRDefault="006457FE" w:rsidP="006457FE">
      <w:pPr>
        <w:widowControl w:val="0"/>
        <w:tabs>
          <w:tab w:val="left" w:pos="-720"/>
          <w:tab w:val="left" w:pos="900"/>
          <w:tab w:val="left" w:pos="1530"/>
          <w:tab w:val="left" w:pos="2880"/>
          <w:tab w:val="left" w:pos="3240"/>
        </w:tabs>
        <w:suppressAutoHyphens/>
        <w:jc w:val="both"/>
        <w:rPr>
          <w:spacing w:val="-3"/>
          <w:sz w:val="20"/>
        </w:rPr>
      </w:pPr>
      <w:r w:rsidRPr="006457FE">
        <w:rPr>
          <w:spacing w:val="-3"/>
          <w:sz w:val="20"/>
        </w:rPr>
        <w:t>Check conveyor transfer systems and bucket elevator for visible leaks and cracks.</w:t>
      </w:r>
    </w:p>
    <w:p w:rsidR="006457FE" w:rsidRPr="006457FE" w:rsidRDefault="006457FE" w:rsidP="006457FE">
      <w:pPr>
        <w:spacing w:before="240" w:after="60"/>
        <w:outlineLvl w:val="6"/>
        <w:rPr>
          <w:sz w:val="20"/>
          <w:u w:val="single"/>
        </w:rPr>
      </w:pPr>
    </w:p>
    <w:p w:rsidR="006457FE" w:rsidRPr="006457FE" w:rsidRDefault="006457FE" w:rsidP="006457FE">
      <w:pPr>
        <w:spacing w:before="240" w:after="60"/>
        <w:outlineLvl w:val="6"/>
        <w:rPr>
          <w:sz w:val="20"/>
          <w:u w:val="single"/>
        </w:rPr>
      </w:pPr>
      <w:r w:rsidRPr="006457FE">
        <w:rPr>
          <w:sz w:val="20"/>
          <w:u w:val="single"/>
        </w:rPr>
        <w:t>Emission Unit No. 102 – Truck Unloading Station No. 1 and Transfer Point (C82 to C83)</w:t>
      </w:r>
    </w:p>
    <w:p w:rsidR="006457FE" w:rsidRPr="006457FE" w:rsidRDefault="006457FE" w:rsidP="006457FE">
      <w:pPr>
        <w:rPr>
          <w:sz w:val="20"/>
        </w:rPr>
      </w:pPr>
    </w:p>
    <w:p w:rsidR="006457FE" w:rsidRPr="006457FE" w:rsidRDefault="006457FE" w:rsidP="006457FE">
      <w:pPr>
        <w:rPr>
          <w:sz w:val="20"/>
        </w:rPr>
      </w:pPr>
      <w:r w:rsidRPr="006457FE">
        <w:rPr>
          <w:sz w:val="20"/>
        </w:rPr>
        <w:t>No Control Device</w:t>
      </w:r>
    </w:p>
    <w:p w:rsidR="006457FE" w:rsidRPr="006457FE" w:rsidRDefault="006457FE" w:rsidP="006457FE">
      <w:pPr>
        <w:rPr>
          <w:sz w:val="20"/>
        </w:rPr>
      </w:pPr>
    </w:p>
    <w:p w:rsidR="006457FE" w:rsidRPr="006457FE" w:rsidRDefault="006457FE" w:rsidP="006457FE">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6457FE" w:rsidRPr="006457FE" w:rsidRDefault="006457FE" w:rsidP="006457FE">
      <w:pPr>
        <w:tabs>
          <w:tab w:val="left" w:pos="450"/>
        </w:tabs>
        <w:spacing w:before="240" w:after="60"/>
        <w:outlineLvl w:val="4"/>
        <w:rPr>
          <w:iCs/>
          <w:sz w:val="20"/>
          <w:u w:val="single"/>
        </w:rPr>
      </w:pPr>
      <w:r w:rsidRPr="006457FE">
        <w:rPr>
          <w:iCs/>
          <w:sz w:val="20"/>
          <w:u w:val="single"/>
        </w:rPr>
        <w:t>Weekly</w:t>
      </w:r>
    </w:p>
    <w:p w:rsidR="006457FE" w:rsidRPr="006457FE" w:rsidRDefault="006457FE" w:rsidP="006457FE">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6457FE" w:rsidRPr="006457FE" w:rsidRDefault="006457FE" w:rsidP="006457FE">
      <w:pPr>
        <w:widowControl w:val="0"/>
        <w:tabs>
          <w:tab w:val="left" w:pos="-720"/>
          <w:tab w:val="left" w:pos="900"/>
          <w:tab w:val="left" w:pos="1530"/>
          <w:tab w:val="left" w:pos="2880"/>
          <w:tab w:val="left" w:pos="3240"/>
        </w:tabs>
        <w:suppressAutoHyphens/>
        <w:jc w:val="both"/>
        <w:rPr>
          <w:spacing w:val="-3"/>
          <w:sz w:val="20"/>
        </w:rPr>
      </w:pPr>
      <w:r w:rsidRPr="006457FE">
        <w:rPr>
          <w:spacing w:val="-3"/>
          <w:sz w:val="20"/>
        </w:rPr>
        <w:t>Check the conveyor transfer systems for visible leaks and cracks.</w:t>
      </w:r>
    </w:p>
    <w:p w:rsidR="006457FE" w:rsidRPr="006457FE" w:rsidRDefault="006457FE" w:rsidP="006457FE">
      <w:pPr>
        <w:rPr>
          <w:sz w:val="20"/>
        </w:rPr>
      </w:pPr>
    </w:p>
    <w:p w:rsidR="006457FE" w:rsidRPr="006457FE" w:rsidRDefault="006457FE" w:rsidP="006457FE">
      <w:pPr>
        <w:rPr>
          <w:sz w:val="20"/>
        </w:rPr>
      </w:pPr>
    </w:p>
    <w:p w:rsidR="006457FE" w:rsidRPr="006457FE" w:rsidRDefault="006457FE" w:rsidP="006457FE">
      <w:pPr>
        <w:spacing w:before="240" w:after="60"/>
        <w:outlineLvl w:val="6"/>
        <w:rPr>
          <w:sz w:val="20"/>
          <w:u w:val="single"/>
        </w:rPr>
      </w:pPr>
      <w:r w:rsidRPr="006457FE">
        <w:rPr>
          <w:sz w:val="20"/>
          <w:u w:val="single"/>
        </w:rPr>
        <w:t>Emission Unit No. 103 – Transfer Points (C83, C84 and C104) in Storage Building No. 3</w:t>
      </w:r>
    </w:p>
    <w:p w:rsidR="006457FE" w:rsidRPr="006457FE" w:rsidRDefault="006457FE" w:rsidP="006457FE">
      <w:pPr>
        <w:rPr>
          <w:sz w:val="20"/>
        </w:rPr>
      </w:pPr>
    </w:p>
    <w:p w:rsidR="006457FE" w:rsidRPr="006457FE" w:rsidRDefault="006457FE" w:rsidP="006457FE">
      <w:pPr>
        <w:rPr>
          <w:sz w:val="20"/>
        </w:rPr>
      </w:pPr>
      <w:r w:rsidRPr="006457FE">
        <w:rPr>
          <w:sz w:val="20"/>
        </w:rPr>
        <w:t>No Control Device</w:t>
      </w:r>
    </w:p>
    <w:p w:rsidR="006457FE" w:rsidRPr="006457FE" w:rsidRDefault="006457FE" w:rsidP="006457FE">
      <w:pPr>
        <w:rPr>
          <w:sz w:val="20"/>
        </w:rPr>
      </w:pPr>
    </w:p>
    <w:p w:rsidR="006457FE" w:rsidRPr="006457FE" w:rsidRDefault="006457FE" w:rsidP="006457FE">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6457FE" w:rsidRPr="006457FE" w:rsidRDefault="006457FE" w:rsidP="006457FE">
      <w:pPr>
        <w:tabs>
          <w:tab w:val="left" w:pos="450"/>
        </w:tabs>
        <w:spacing w:before="240" w:after="60"/>
        <w:outlineLvl w:val="4"/>
        <w:rPr>
          <w:iCs/>
          <w:sz w:val="20"/>
          <w:u w:val="single"/>
        </w:rPr>
      </w:pPr>
      <w:r w:rsidRPr="006457FE">
        <w:rPr>
          <w:iCs/>
          <w:sz w:val="20"/>
          <w:u w:val="single"/>
        </w:rPr>
        <w:t>Weekly</w:t>
      </w:r>
    </w:p>
    <w:p w:rsidR="006457FE" w:rsidRPr="006457FE" w:rsidRDefault="006457FE" w:rsidP="006457FE">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5B06FE" w:rsidRDefault="006457FE" w:rsidP="006457FE">
      <w:pPr>
        <w:rPr>
          <w:spacing w:val="-3"/>
          <w:sz w:val="20"/>
        </w:rPr>
      </w:pPr>
      <w:r w:rsidRPr="006457FE">
        <w:rPr>
          <w:spacing w:val="-3"/>
          <w:sz w:val="20"/>
        </w:rPr>
        <w:t>Check the conveyor transfer systems for visible leaks and cracks.</w:t>
      </w:r>
    </w:p>
    <w:p w:rsidR="00242B76" w:rsidRDefault="00242B76" w:rsidP="006457FE">
      <w:pPr>
        <w:rPr>
          <w:spacing w:val="-3"/>
          <w:sz w:val="20"/>
        </w:rPr>
      </w:pPr>
    </w:p>
    <w:p w:rsidR="00C83376" w:rsidRPr="006457FE" w:rsidRDefault="00C83376" w:rsidP="00C83376">
      <w:pPr>
        <w:spacing w:before="240" w:after="60"/>
        <w:outlineLvl w:val="6"/>
        <w:rPr>
          <w:sz w:val="20"/>
          <w:u w:val="single"/>
        </w:rPr>
      </w:pPr>
      <w:r w:rsidRPr="006457FE">
        <w:rPr>
          <w:sz w:val="20"/>
          <w:u w:val="single"/>
        </w:rPr>
        <w:t>Emission Unit No. 10</w:t>
      </w:r>
      <w:r>
        <w:rPr>
          <w:sz w:val="20"/>
          <w:u w:val="single"/>
        </w:rPr>
        <w:t>6</w:t>
      </w:r>
      <w:r w:rsidRPr="006457FE">
        <w:rPr>
          <w:sz w:val="20"/>
          <w:u w:val="single"/>
        </w:rPr>
        <w:t xml:space="preserve"> – </w:t>
      </w:r>
      <w:r>
        <w:rPr>
          <w:sz w:val="20"/>
          <w:u w:val="single"/>
        </w:rPr>
        <w:t>Conveyor BC-01 to Radial Stacker RS-01</w:t>
      </w:r>
    </w:p>
    <w:p w:rsidR="00C83376" w:rsidRPr="006457FE" w:rsidRDefault="00C83376" w:rsidP="00C83376">
      <w:pPr>
        <w:spacing w:before="240" w:after="60"/>
        <w:outlineLvl w:val="6"/>
        <w:rPr>
          <w:sz w:val="20"/>
          <w:u w:val="single"/>
        </w:rPr>
      </w:pPr>
      <w:r w:rsidRPr="006457FE">
        <w:rPr>
          <w:sz w:val="20"/>
          <w:u w:val="single"/>
        </w:rPr>
        <w:t>Emission Unit No. 10</w:t>
      </w:r>
      <w:r>
        <w:rPr>
          <w:sz w:val="20"/>
          <w:u w:val="single"/>
        </w:rPr>
        <w:t>7</w:t>
      </w:r>
      <w:r w:rsidRPr="006457FE">
        <w:rPr>
          <w:sz w:val="20"/>
          <w:u w:val="single"/>
        </w:rPr>
        <w:t xml:space="preserve">– </w:t>
      </w:r>
      <w:r>
        <w:rPr>
          <w:sz w:val="20"/>
          <w:u w:val="single"/>
        </w:rPr>
        <w:t>Conveyor BC-02 to Conveyor PC-01</w:t>
      </w:r>
    </w:p>
    <w:p w:rsidR="00C83376" w:rsidRPr="006457FE" w:rsidRDefault="00C83376" w:rsidP="00C83376">
      <w:pPr>
        <w:spacing w:before="240" w:after="60"/>
        <w:outlineLvl w:val="6"/>
        <w:rPr>
          <w:sz w:val="20"/>
          <w:u w:val="single"/>
        </w:rPr>
      </w:pPr>
      <w:r w:rsidRPr="006457FE">
        <w:rPr>
          <w:sz w:val="20"/>
          <w:u w:val="single"/>
        </w:rPr>
        <w:t>Emission Unit No. 10</w:t>
      </w:r>
      <w:r>
        <w:rPr>
          <w:sz w:val="20"/>
          <w:u w:val="single"/>
        </w:rPr>
        <w:t>8</w:t>
      </w:r>
      <w:r w:rsidRPr="006457FE">
        <w:rPr>
          <w:sz w:val="20"/>
          <w:u w:val="single"/>
        </w:rPr>
        <w:t xml:space="preserve"> – </w:t>
      </w:r>
      <w:r>
        <w:rPr>
          <w:sz w:val="20"/>
          <w:u w:val="single"/>
        </w:rPr>
        <w:t>Conveyor BC-0</w:t>
      </w:r>
      <w:r w:rsidR="005F5E8D">
        <w:rPr>
          <w:sz w:val="20"/>
          <w:u w:val="single"/>
        </w:rPr>
        <w:t>2</w:t>
      </w:r>
      <w:r>
        <w:rPr>
          <w:sz w:val="20"/>
          <w:u w:val="single"/>
        </w:rPr>
        <w:t xml:space="preserve"> to </w:t>
      </w:r>
      <w:r w:rsidR="005F5E8D">
        <w:rPr>
          <w:sz w:val="20"/>
          <w:u w:val="single"/>
        </w:rPr>
        <w:t>Conveyor BC-03 or PC-01 to Conveyor PC-02</w:t>
      </w:r>
    </w:p>
    <w:p w:rsidR="00C83376" w:rsidRPr="006457FE" w:rsidRDefault="00C83376" w:rsidP="00C83376">
      <w:pPr>
        <w:spacing w:before="240" w:after="60"/>
        <w:outlineLvl w:val="6"/>
        <w:rPr>
          <w:sz w:val="20"/>
          <w:u w:val="single"/>
        </w:rPr>
      </w:pPr>
      <w:r w:rsidRPr="006457FE">
        <w:rPr>
          <w:sz w:val="20"/>
          <w:u w:val="single"/>
        </w:rPr>
        <w:t>Emission Unit No. 1</w:t>
      </w:r>
      <w:r w:rsidR="005F5E8D">
        <w:rPr>
          <w:sz w:val="20"/>
          <w:u w:val="single"/>
        </w:rPr>
        <w:t>37</w:t>
      </w:r>
      <w:r w:rsidRPr="006457FE">
        <w:rPr>
          <w:sz w:val="20"/>
          <w:u w:val="single"/>
        </w:rPr>
        <w:t xml:space="preserve"> – </w:t>
      </w:r>
      <w:r w:rsidR="005F5E8D">
        <w:rPr>
          <w:sz w:val="20"/>
          <w:u w:val="single"/>
        </w:rPr>
        <w:t>Railcar Unloading Station</w:t>
      </w:r>
    </w:p>
    <w:p w:rsidR="00C83376" w:rsidRPr="006457FE" w:rsidRDefault="00C83376" w:rsidP="00C83376">
      <w:pPr>
        <w:spacing w:before="240" w:after="60"/>
        <w:outlineLvl w:val="6"/>
        <w:rPr>
          <w:sz w:val="20"/>
          <w:u w:val="single"/>
        </w:rPr>
      </w:pPr>
      <w:r w:rsidRPr="006457FE">
        <w:rPr>
          <w:sz w:val="20"/>
          <w:u w:val="single"/>
        </w:rPr>
        <w:t>Emission Unit No. 1</w:t>
      </w:r>
      <w:r w:rsidR="005F5E8D">
        <w:rPr>
          <w:sz w:val="20"/>
          <w:u w:val="single"/>
        </w:rPr>
        <w:t>38</w:t>
      </w:r>
      <w:r w:rsidRPr="006457FE">
        <w:rPr>
          <w:sz w:val="20"/>
          <w:u w:val="single"/>
        </w:rPr>
        <w:t xml:space="preserve"> – </w:t>
      </w:r>
      <w:r w:rsidR="005F5E8D">
        <w:rPr>
          <w:sz w:val="20"/>
          <w:u w:val="single"/>
        </w:rPr>
        <w:t>Railcar Unloading Station to Conveyor C-101</w:t>
      </w:r>
    </w:p>
    <w:p w:rsidR="00C83376" w:rsidRPr="006457FE" w:rsidRDefault="00C83376" w:rsidP="00C83376">
      <w:pPr>
        <w:spacing w:before="240" w:after="60"/>
        <w:outlineLvl w:val="6"/>
        <w:rPr>
          <w:sz w:val="20"/>
          <w:u w:val="single"/>
        </w:rPr>
      </w:pPr>
      <w:r w:rsidRPr="006457FE">
        <w:rPr>
          <w:sz w:val="20"/>
          <w:u w:val="single"/>
        </w:rPr>
        <w:t>Emission Unit No. 1</w:t>
      </w:r>
      <w:r w:rsidR="005F5E8D">
        <w:rPr>
          <w:sz w:val="20"/>
          <w:u w:val="single"/>
        </w:rPr>
        <w:t>39</w:t>
      </w:r>
      <w:r w:rsidRPr="006457FE">
        <w:rPr>
          <w:sz w:val="20"/>
          <w:u w:val="single"/>
        </w:rPr>
        <w:t xml:space="preserve"> – </w:t>
      </w:r>
      <w:r>
        <w:rPr>
          <w:sz w:val="20"/>
          <w:u w:val="single"/>
        </w:rPr>
        <w:t>Conveyor C-</w:t>
      </w:r>
      <w:r w:rsidR="005F5E8D">
        <w:rPr>
          <w:sz w:val="20"/>
          <w:u w:val="single"/>
        </w:rPr>
        <w:t>1</w:t>
      </w:r>
      <w:r>
        <w:rPr>
          <w:sz w:val="20"/>
          <w:u w:val="single"/>
        </w:rPr>
        <w:t>01 to</w:t>
      </w:r>
      <w:r w:rsidR="005F5E8D">
        <w:rPr>
          <w:sz w:val="20"/>
          <w:u w:val="single"/>
        </w:rPr>
        <w:t xml:space="preserve"> Conveyor C-102</w:t>
      </w:r>
      <w:r>
        <w:rPr>
          <w:sz w:val="20"/>
          <w:u w:val="single"/>
        </w:rPr>
        <w:t xml:space="preserve"> </w:t>
      </w:r>
    </w:p>
    <w:p w:rsidR="005F5E8D" w:rsidRPr="006457FE" w:rsidRDefault="005F5E8D" w:rsidP="005F5E8D">
      <w:pPr>
        <w:spacing w:before="240" w:after="60"/>
        <w:outlineLvl w:val="6"/>
        <w:rPr>
          <w:sz w:val="20"/>
          <w:u w:val="single"/>
        </w:rPr>
      </w:pPr>
      <w:r w:rsidRPr="006457FE">
        <w:rPr>
          <w:sz w:val="20"/>
          <w:u w:val="single"/>
        </w:rPr>
        <w:lastRenderedPageBreak/>
        <w:t>Emission Unit No. 1</w:t>
      </w:r>
      <w:r>
        <w:rPr>
          <w:sz w:val="20"/>
          <w:u w:val="single"/>
        </w:rPr>
        <w:t>40</w:t>
      </w:r>
      <w:r w:rsidRPr="006457FE">
        <w:rPr>
          <w:sz w:val="20"/>
          <w:u w:val="single"/>
        </w:rPr>
        <w:t xml:space="preserve"> – </w:t>
      </w:r>
      <w:r>
        <w:rPr>
          <w:sz w:val="20"/>
          <w:u w:val="single"/>
        </w:rPr>
        <w:t xml:space="preserve">Conveyor C-102 to Conveyor C-4 </w:t>
      </w:r>
    </w:p>
    <w:p w:rsidR="00C83376" w:rsidRPr="006457FE" w:rsidRDefault="00C83376" w:rsidP="00C83376">
      <w:pPr>
        <w:rPr>
          <w:sz w:val="20"/>
        </w:rPr>
      </w:pPr>
    </w:p>
    <w:p w:rsidR="00C83376" w:rsidRPr="006457FE" w:rsidRDefault="00C83376" w:rsidP="00C83376">
      <w:pPr>
        <w:rPr>
          <w:sz w:val="20"/>
        </w:rPr>
      </w:pPr>
      <w:r w:rsidRPr="006457FE">
        <w:rPr>
          <w:sz w:val="20"/>
        </w:rPr>
        <w:t>No Control Device</w:t>
      </w:r>
    </w:p>
    <w:p w:rsidR="00C83376" w:rsidRPr="006457FE" w:rsidRDefault="00C83376" w:rsidP="00C83376">
      <w:pPr>
        <w:rPr>
          <w:sz w:val="20"/>
        </w:rPr>
      </w:pPr>
    </w:p>
    <w:p w:rsidR="00C83376" w:rsidRPr="006457FE" w:rsidRDefault="00C83376" w:rsidP="00C83376">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C83376" w:rsidRPr="006457FE" w:rsidRDefault="00C83376" w:rsidP="00C83376">
      <w:pPr>
        <w:tabs>
          <w:tab w:val="left" w:pos="450"/>
        </w:tabs>
        <w:spacing w:before="240" w:after="60"/>
        <w:outlineLvl w:val="4"/>
        <w:rPr>
          <w:iCs/>
          <w:sz w:val="20"/>
          <w:u w:val="single"/>
        </w:rPr>
      </w:pPr>
      <w:r w:rsidRPr="006457FE">
        <w:rPr>
          <w:iCs/>
          <w:sz w:val="20"/>
          <w:u w:val="single"/>
        </w:rPr>
        <w:t>Weekly</w:t>
      </w:r>
    </w:p>
    <w:p w:rsidR="00C83376" w:rsidRPr="006457FE" w:rsidRDefault="00C83376" w:rsidP="00C83376">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C83376" w:rsidRPr="006457FE" w:rsidRDefault="00C83376" w:rsidP="00C83376">
      <w:pPr>
        <w:tabs>
          <w:tab w:val="left" w:pos="-720"/>
          <w:tab w:val="left" w:pos="900"/>
          <w:tab w:val="left" w:pos="1530"/>
          <w:tab w:val="left" w:pos="2880"/>
          <w:tab w:val="left" w:pos="3240"/>
        </w:tabs>
        <w:suppressAutoHyphens/>
        <w:jc w:val="both"/>
        <w:rPr>
          <w:spacing w:val="-3"/>
          <w:sz w:val="20"/>
          <w:u w:val="single"/>
        </w:rPr>
      </w:pPr>
    </w:p>
    <w:p w:rsidR="00C83376" w:rsidRPr="006457FE" w:rsidRDefault="00C83376" w:rsidP="00C83376">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C83376" w:rsidRDefault="00C83376" w:rsidP="00C83376">
      <w:pPr>
        <w:rPr>
          <w:spacing w:val="-3"/>
          <w:sz w:val="20"/>
        </w:rPr>
      </w:pPr>
      <w:r w:rsidRPr="006457FE">
        <w:rPr>
          <w:spacing w:val="-3"/>
          <w:sz w:val="20"/>
        </w:rPr>
        <w:t>Check the conveyor transfer systems for visible leaks and cracks.</w:t>
      </w: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242B76" w:rsidRPr="006457FE" w:rsidRDefault="00A46670" w:rsidP="006457FE">
      <w:pPr>
        <w:rPr>
          <w:sz w:val="20"/>
        </w:rPr>
        <w:sectPr w:rsidR="00242B76" w:rsidRPr="006457FE" w:rsidSect="00CB4EFD">
          <w:headerReference w:type="default" r:id="rId17"/>
          <w:footerReference w:type="default" r:id="rId18"/>
          <w:pgSz w:w="12240" w:h="15840" w:code="1"/>
          <w:pgMar w:top="1440" w:right="1080" w:bottom="1440" w:left="1080" w:header="720" w:footer="432" w:gutter="0"/>
          <w:paperSrc w:first="264" w:other="264"/>
          <w:pgNumType w:start="1"/>
          <w:cols w:space="720"/>
          <w:docGrid w:linePitch="299"/>
        </w:sectPr>
      </w:pPr>
      <w:hyperlink w:anchor="TOP" w:history="1">
        <w:r w:rsidR="00242B76" w:rsidRPr="005B06FE">
          <w:rPr>
            <w:rStyle w:val="Hyperlink"/>
            <w:sz w:val="20"/>
          </w:rPr>
          <w:t>Back to Top</w:t>
        </w:r>
      </w:hyperlink>
    </w:p>
    <w:p w:rsidR="00AD446D" w:rsidRPr="00B63CB0" w:rsidRDefault="00AD446D" w:rsidP="006B12EF">
      <w:pPr>
        <w:tabs>
          <w:tab w:val="left" w:pos="450"/>
          <w:tab w:val="left" w:pos="1080"/>
          <w:tab w:val="left" w:pos="1440"/>
          <w:tab w:val="left" w:pos="1800"/>
          <w:tab w:val="left" w:pos="2160"/>
          <w:tab w:val="left" w:pos="2520"/>
        </w:tabs>
        <w:spacing w:line="-240" w:lineRule="auto"/>
        <w:ind w:left="360" w:hanging="360"/>
        <w:rPr>
          <w:b/>
          <w:sz w:val="20"/>
        </w:rPr>
      </w:pPr>
      <w:bookmarkStart w:id="5" w:name="AppendixRR"/>
      <w:bookmarkEnd w:id="5"/>
      <w:r w:rsidRPr="00B63CB0">
        <w:rPr>
          <w:b/>
          <w:sz w:val="20"/>
        </w:rPr>
        <w:lastRenderedPageBreak/>
        <w:t>RR1.</w:t>
      </w:r>
      <w:r w:rsidRPr="00B63CB0">
        <w:rPr>
          <w:sz w:val="20"/>
        </w:rPr>
        <w:t xml:space="preserve"> </w:t>
      </w:r>
      <w:r w:rsidR="00B63CB0">
        <w:rPr>
          <w:sz w:val="20"/>
        </w:rPr>
        <w:t xml:space="preserve">    </w:t>
      </w:r>
      <w:proofErr w:type="gramStart"/>
      <w:r w:rsidR="0064617F" w:rsidRPr="00B63CB0">
        <w:rPr>
          <w:sz w:val="20"/>
          <w:u w:val="single"/>
        </w:rPr>
        <w:t>Reporting Schedule</w:t>
      </w:r>
      <w:r w:rsidR="0064617F" w:rsidRPr="00B63CB0">
        <w:rPr>
          <w:sz w:val="20"/>
        </w:rPr>
        <w:t>.</w:t>
      </w:r>
      <w:proofErr w:type="gramEnd"/>
      <w:r w:rsidR="0064617F" w:rsidRPr="00B63CB0">
        <w:rPr>
          <w:sz w:val="20"/>
        </w:rPr>
        <w:tab/>
      </w:r>
      <w:r w:rsidRPr="00B63CB0">
        <w:rPr>
          <w:color w:val="000000"/>
          <w:sz w:val="20"/>
        </w:rPr>
        <w:t>This table summarizes information for convenience purposes only.  It does not supersede any of the terms or conditions of this permit.</w:t>
      </w:r>
    </w:p>
    <w:p w:rsidR="00AD446D" w:rsidRPr="00B63CB0" w:rsidRDefault="00AD446D" w:rsidP="00AD446D">
      <w:pPr>
        <w:tabs>
          <w:tab w:val="left" w:pos="360"/>
          <w:tab w:val="left" w:pos="720"/>
          <w:tab w:val="left" w:pos="1080"/>
          <w:tab w:val="left" w:pos="1440"/>
          <w:tab w:val="left" w:pos="1800"/>
          <w:tab w:val="left" w:pos="2160"/>
        </w:tabs>
        <w:spacing w:line="-240" w:lineRule="auto"/>
        <w:rPr>
          <w:b/>
          <w:sz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b/>
                <w:sz w:val="20"/>
              </w:rPr>
              <w:t>Report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b/>
                <w:sz w:val="20"/>
              </w:rPr>
              <w:t>Reporting Deadline(s)</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b/>
                <w:sz w:val="20"/>
              </w:rPr>
              <w:t>Related Condition(s)</w:t>
            </w: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tc>
      </w:tr>
      <w:tr w:rsidR="00AD446D" w:rsidRPr="00B63CB0" w:rsidTr="00B63CB0">
        <w:trPr>
          <w:trHeight w:val="278"/>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Plant Problems/Permit Deviations</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Immediately upon occurrence (See RR2.d.)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RR2, RR3</w:t>
            </w:r>
          </w:p>
        </w:tc>
      </w:tr>
      <w:tr w:rsidR="00AD446D" w:rsidRPr="00B63CB0" w:rsidTr="00B63CB0">
        <w:trPr>
          <w:trHeight w:val="278"/>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Malfunction Excess Emissions Report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Quarterly (if requested)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RR3</w:t>
            </w:r>
          </w:p>
        </w:tc>
      </w:tr>
      <w:tr w:rsidR="00AD446D" w:rsidRPr="00B63CB0" w:rsidTr="00B63CB0">
        <w:trPr>
          <w:trHeight w:val="233"/>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 xml:space="preserve">Semi-Annual Monitoring Report </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Every 6 months</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RR4</w:t>
            </w:r>
          </w:p>
        </w:tc>
      </w:tr>
      <w:tr w:rsidR="00AD446D" w:rsidRPr="00B63CB0" w:rsidTr="00B63CB0">
        <w:trPr>
          <w:trHeight w:val="233"/>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Annual Operating Report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April 1</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RR5</w:t>
            </w:r>
          </w:p>
        </w:tc>
      </w:tr>
      <w:tr w:rsidR="00AD446D" w:rsidRPr="00B63CB0" w:rsidTr="00B63CB0">
        <w:trPr>
          <w:trHeight w:val="197"/>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sz w:val="20"/>
              </w:rPr>
              <w:t>EAOR Title V Annual Emissions Fee Invoice and Fee Payment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April 1</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RR6</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sz w:val="20"/>
              </w:rPr>
              <w:t>Annual Statement of Compliance</w:t>
            </w:r>
          </w:p>
        </w:tc>
        <w:tc>
          <w:tcPr>
            <w:tcW w:w="4680" w:type="dxa"/>
          </w:tcPr>
          <w:p w:rsidR="00AD446D" w:rsidRPr="00B63CB0" w:rsidRDefault="00AD446D" w:rsidP="00B63CB0">
            <w:pPr>
              <w:pStyle w:val="BodyText"/>
              <w:tabs>
                <w:tab w:val="left" w:pos="0"/>
                <w:tab w:val="left" w:pos="1080"/>
              </w:tabs>
              <w:rPr>
                <w:sz w:val="20"/>
              </w:rPr>
            </w:pPr>
            <w:r w:rsidRPr="00B63CB0">
              <w:rPr>
                <w:sz w:val="20"/>
              </w:rPr>
              <w:t>Within 60 days after the end of each calendar year (or more frequently if specified by Rule 62-213.440(2), F.A.C., or by any other applicable requirement); and</w:t>
            </w:r>
          </w:p>
          <w:p w:rsidR="00AD446D" w:rsidRPr="00B63CB0" w:rsidRDefault="00AD446D" w:rsidP="00B63CB0">
            <w:pPr>
              <w:pStyle w:val="BodyText"/>
              <w:tabs>
                <w:tab w:val="left" w:pos="0"/>
                <w:tab w:val="left" w:pos="1080"/>
              </w:tabs>
              <w:rPr>
                <w:sz w:val="20"/>
              </w:rPr>
            </w:pPr>
            <w:r w:rsidRPr="00B63CB0">
              <w:rPr>
                <w:sz w:val="20"/>
              </w:rPr>
              <w:t>Within 60 days after submittal of a written agreement for transfer of responsibility, or</w:t>
            </w:r>
          </w:p>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Within 60 days after permanent shutdown.</w:t>
            </w: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RR7</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Notification of Administrative Permit Corrections</w:t>
            </w:r>
          </w:p>
        </w:tc>
        <w:tc>
          <w:tcPr>
            <w:tcW w:w="4680" w:type="dxa"/>
          </w:tcPr>
          <w:p w:rsidR="00AD446D" w:rsidRPr="00B63CB0" w:rsidRDefault="00AD446D" w:rsidP="00B63CB0">
            <w:pPr>
              <w:pStyle w:val="BodyText"/>
              <w:tabs>
                <w:tab w:val="left" w:pos="0"/>
                <w:tab w:val="left" w:pos="1080"/>
              </w:tabs>
              <w:rPr>
                <w:sz w:val="20"/>
              </w:rPr>
            </w:pPr>
            <w:r w:rsidRPr="00B63CB0">
              <w:rPr>
                <w:sz w:val="20"/>
              </w:rPr>
              <w:t>As needed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RR8</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Notification of Startup after Shutdown for More than One Year</w:t>
            </w:r>
          </w:p>
        </w:tc>
        <w:tc>
          <w:tcPr>
            <w:tcW w:w="4680" w:type="dxa"/>
          </w:tcPr>
          <w:p w:rsidR="00AD446D" w:rsidRPr="00B63CB0" w:rsidRDefault="00AD446D" w:rsidP="00B63CB0">
            <w:pPr>
              <w:pStyle w:val="BodyText"/>
              <w:tabs>
                <w:tab w:val="left" w:pos="0"/>
                <w:tab w:val="left" w:pos="1080"/>
              </w:tabs>
              <w:rPr>
                <w:sz w:val="20"/>
              </w:rPr>
            </w:pPr>
            <w:r w:rsidRPr="00B63CB0">
              <w:rPr>
                <w:sz w:val="20"/>
              </w:rPr>
              <w:t>Minimum of 60 days prior to the intended startup date or, if emergency startup, as soon as possible after the startup date is ascertained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RR9</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Permit Renewal Application</w:t>
            </w:r>
          </w:p>
        </w:tc>
        <w:tc>
          <w:tcPr>
            <w:tcW w:w="4680" w:type="dxa"/>
          </w:tcPr>
          <w:p w:rsidR="00AD446D" w:rsidRPr="00B63CB0" w:rsidRDefault="00AD446D" w:rsidP="00B63CB0">
            <w:pPr>
              <w:pStyle w:val="BodyText"/>
              <w:tabs>
                <w:tab w:val="left" w:pos="0"/>
                <w:tab w:val="left" w:pos="1080"/>
              </w:tabs>
              <w:rPr>
                <w:sz w:val="20"/>
              </w:rPr>
            </w:pPr>
            <w:r w:rsidRPr="00B63CB0">
              <w:rPr>
                <w:sz w:val="20"/>
              </w:rPr>
              <w:t>225 days prior to the expiration date of permit</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TV18</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Test Reports</w:t>
            </w:r>
          </w:p>
        </w:tc>
        <w:tc>
          <w:tcPr>
            <w:tcW w:w="4680" w:type="dxa"/>
          </w:tcPr>
          <w:p w:rsidR="00AD446D" w:rsidRPr="00B63CB0" w:rsidRDefault="00AD446D" w:rsidP="00B63CB0">
            <w:pPr>
              <w:pStyle w:val="BodyText"/>
              <w:tabs>
                <w:tab w:val="left" w:pos="0"/>
                <w:tab w:val="left" w:pos="1080"/>
              </w:tabs>
              <w:rPr>
                <w:sz w:val="20"/>
              </w:rPr>
            </w:pPr>
            <w:r w:rsidRPr="00B63CB0">
              <w:rPr>
                <w:sz w:val="20"/>
              </w:rPr>
              <w:t>Maximum 45 days following compliance tests</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TR8</w:t>
            </w:r>
          </w:p>
        </w:tc>
      </w:tr>
    </w:tbl>
    <w:p w:rsidR="00AD446D" w:rsidRPr="00B63CB0" w:rsidRDefault="00AD446D" w:rsidP="00AD446D">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sz w:val="20"/>
        </w:rPr>
      </w:pPr>
      <w:r w:rsidRPr="00B63CB0">
        <w:rPr>
          <w:sz w:val="20"/>
        </w:rPr>
        <w:tab/>
      </w:r>
      <w:r w:rsidRPr="00B63CB0">
        <w:rPr>
          <w:i/>
          <w:sz w:val="20"/>
        </w:rPr>
        <w:t xml:space="preserve">{Permitting Note:  See permit Section III.  </w:t>
      </w:r>
      <w:proofErr w:type="gramStart"/>
      <w:r w:rsidRPr="00B63CB0">
        <w:rPr>
          <w:i/>
          <w:sz w:val="20"/>
        </w:rPr>
        <w:t>Emissions Units and Specific Conditions, for any additional Emission Unit-specific reporting requirements.}</w:t>
      </w:r>
      <w:proofErr w:type="gramEnd"/>
    </w:p>
    <w:p w:rsidR="00AD446D" w:rsidRPr="00B63CB0" w:rsidRDefault="00AD446D" w:rsidP="00AD446D">
      <w:pPr>
        <w:tabs>
          <w:tab w:val="left" w:pos="360"/>
          <w:tab w:val="left" w:pos="720"/>
          <w:tab w:val="left" w:pos="1080"/>
          <w:tab w:val="left" w:pos="1440"/>
          <w:tab w:val="left" w:pos="1800"/>
          <w:tab w:val="left" w:pos="2160"/>
        </w:tabs>
        <w:spacing w:line="-240" w:lineRule="auto"/>
        <w:rPr>
          <w:sz w:val="20"/>
          <w:u w:val="single"/>
        </w:rPr>
      </w:pPr>
      <w:r w:rsidRPr="00B63CB0">
        <w:rPr>
          <w:b/>
          <w:sz w:val="20"/>
        </w:rPr>
        <w:t>RR2.</w:t>
      </w:r>
      <w:r w:rsidRPr="00B63CB0">
        <w:rPr>
          <w:sz w:val="20"/>
        </w:rPr>
        <w:tab/>
      </w:r>
      <w:proofErr w:type="gramStart"/>
      <w:r w:rsidRPr="00B63CB0">
        <w:rPr>
          <w:sz w:val="20"/>
          <w:u w:val="single"/>
        </w:rPr>
        <w:t>Reports of Problems</w:t>
      </w:r>
      <w:r w:rsidRPr="00B63CB0">
        <w:rPr>
          <w:sz w:val="20"/>
        </w:rPr>
        <w:t>.</w:t>
      </w:r>
      <w:proofErr w:type="gramEnd"/>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a.</w:t>
      </w:r>
      <w:r w:rsidRPr="00B63CB0">
        <w:rPr>
          <w:sz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trike/>
          <w:sz w:val="20"/>
        </w:rPr>
      </w:pPr>
      <w:r w:rsidRPr="00B63CB0">
        <w:rPr>
          <w:sz w:val="20"/>
        </w:rPr>
        <w:t>b.</w:t>
      </w:r>
      <w:r w:rsidRPr="00B63CB0">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AD446D" w:rsidRPr="00B63CB0" w:rsidRDefault="00AD446D" w:rsidP="00AD446D">
      <w:pPr>
        <w:tabs>
          <w:tab w:val="left" w:pos="360"/>
          <w:tab w:val="left" w:pos="720"/>
          <w:tab w:val="left" w:pos="1080"/>
          <w:tab w:val="left" w:pos="1440"/>
          <w:tab w:val="left" w:pos="1800"/>
          <w:tab w:val="left" w:pos="2160"/>
        </w:tabs>
        <w:spacing w:line="-240" w:lineRule="auto"/>
        <w:rPr>
          <w:sz w:val="20"/>
        </w:rPr>
      </w:pPr>
      <w:r w:rsidRPr="00B63CB0">
        <w:rPr>
          <w:sz w:val="20"/>
        </w:rPr>
        <w:tab/>
      </w:r>
      <w:r w:rsidRPr="00B63CB0">
        <w:rPr>
          <w:sz w:val="20"/>
        </w:rPr>
        <w:tab/>
        <w:t>(1)</w:t>
      </w:r>
      <w:r w:rsidRPr="00B63CB0">
        <w:rPr>
          <w:sz w:val="20"/>
        </w:rPr>
        <w:tab/>
        <w:t>A description of and cause of noncompliance; and</w:t>
      </w:r>
    </w:p>
    <w:p w:rsidR="00AD446D" w:rsidRPr="00B63CB0" w:rsidRDefault="00AD446D" w:rsidP="00AD446D">
      <w:pPr>
        <w:tabs>
          <w:tab w:val="left" w:pos="0"/>
          <w:tab w:val="left" w:pos="360"/>
          <w:tab w:val="left" w:pos="720"/>
          <w:tab w:val="left" w:pos="1080"/>
          <w:tab w:val="left" w:pos="1440"/>
          <w:tab w:val="left" w:pos="1800"/>
          <w:tab w:val="left" w:pos="2160"/>
        </w:tabs>
        <w:spacing w:line="-240" w:lineRule="auto"/>
        <w:ind w:left="1080" w:hanging="360"/>
        <w:rPr>
          <w:sz w:val="20"/>
        </w:rPr>
      </w:pPr>
      <w:r w:rsidRPr="00B63CB0">
        <w:rPr>
          <w:sz w:val="20"/>
        </w:rPr>
        <w:t>(2)</w:t>
      </w:r>
      <w:r w:rsidRPr="00B63CB0">
        <w:rPr>
          <w:sz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c.</w:t>
      </w:r>
      <w:r w:rsidRPr="00B63CB0">
        <w:rPr>
          <w:sz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lastRenderedPageBreak/>
        <w:t>d.</w:t>
      </w:r>
      <w:r w:rsidRPr="00B63CB0">
        <w:rPr>
          <w:sz w:val="20"/>
        </w:rPr>
        <w:tab/>
        <w:t>“Immediately” shall mean the same day, if during a workday (i.e., 8:00 a.m. - 5:00 p.m.), or the first business day after the incident, excluding weekends and holidays; and, for purposes of Rule 62-4.160(15) and 40 CFR 70.6(a</w:t>
      </w:r>
      <w:proofErr w:type="gramStart"/>
      <w:r w:rsidRPr="00B63CB0">
        <w:rPr>
          <w:sz w:val="20"/>
        </w:rPr>
        <w:t>)(</w:t>
      </w:r>
      <w:proofErr w:type="gramEnd"/>
      <w:r w:rsidRPr="00B63CB0">
        <w:rPr>
          <w:sz w:val="20"/>
        </w:rPr>
        <w:t xml:space="preserve">3)(iii)(B), “promptly” or "prompt"  shall have the same meaning as "immediately".  </w:t>
      </w:r>
    </w:p>
    <w:p w:rsidR="00AD446D" w:rsidRPr="00B63CB0" w:rsidRDefault="00AD446D" w:rsidP="00AD446D">
      <w:pPr>
        <w:tabs>
          <w:tab w:val="left" w:pos="360"/>
          <w:tab w:val="left" w:pos="720"/>
          <w:tab w:val="left" w:pos="1080"/>
          <w:tab w:val="left" w:pos="1440"/>
          <w:tab w:val="left" w:pos="1800"/>
          <w:tab w:val="left" w:pos="2160"/>
        </w:tabs>
        <w:spacing w:after="120" w:line="240" w:lineRule="exact"/>
        <w:ind w:left="360" w:hanging="360"/>
        <w:rPr>
          <w:sz w:val="20"/>
        </w:rPr>
      </w:pPr>
      <w:r w:rsidRPr="00B63CB0">
        <w:rPr>
          <w:sz w:val="20"/>
        </w:rPr>
        <w:tab/>
        <w:t>[Rules 62-4.130, 62-4.160(8), 62-4.160(15) &amp; 62-213.440(1</w:t>
      </w:r>
      <w:proofErr w:type="gramStart"/>
      <w:r w:rsidRPr="00B63CB0">
        <w:rPr>
          <w:sz w:val="20"/>
        </w:rPr>
        <w:t>)(</w:t>
      </w:r>
      <w:proofErr w:type="gramEnd"/>
      <w:r w:rsidRPr="00B63CB0">
        <w:rPr>
          <w:sz w:val="20"/>
        </w:rPr>
        <w:t>b)3.c., F.A.C.; and, 40 CFR 70.6(a)(3)(iii)(B)]</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RR3.</w:t>
      </w:r>
      <w:r w:rsidRPr="00B63CB0">
        <w:rPr>
          <w:sz w:val="20"/>
        </w:rPr>
        <w:tab/>
      </w:r>
      <w:proofErr w:type="gramStart"/>
      <w:r w:rsidRPr="00B63CB0">
        <w:rPr>
          <w:sz w:val="20"/>
          <w:u w:val="single"/>
        </w:rPr>
        <w:t>Reports of Deviations from Permit Requirements</w:t>
      </w:r>
      <w:r w:rsidRPr="00B63CB0">
        <w:rPr>
          <w:sz w:val="20"/>
        </w:rPr>
        <w:t>.</w:t>
      </w:r>
      <w:proofErr w:type="gramEnd"/>
      <w:r w:rsidRPr="00B63CB0">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AD446D" w:rsidRPr="00B63CB0" w:rsidRDefault="00AD446D" w:rsidP="00AD446D">
      <w:pPr>
        <w:autoSpaceDE w:val="0"/>
        <w:autoSpaceDN w:val="0"/>
        <w:adjustRightInd w:val="0"/>
        <w:ind w:left="360"/>
        <w:rPr>
          <w:sz w:val="20"/>
        </w:rPr>
      </w:pPr>
      <w:r w:rsidRPr="00B63CB0">
        <w:rPr>
          <w:i/>
          <w:sz w:val="20"/>
        </w:rPr>
        <w:t>Rule 62-210.700(6)</w:t>
      </w:r>
      <w:r w:rsidRPr="00B63CB0">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AD446D" w:rsidRPr="00B63CB0" w:rsidRDefault="00AD446D" w:rsidP="00AD446D">
      <w:pPr>
        <w:tabs>
          <w:tab w:val="left" w:pos="360"/>
          <w:tab w:val="left" w:pos="720"/>
          <w:tab w:val="left" w:pos="1080"/>
          <w:tab w:val="left" w:pos="1440"/>
          <w:tab w:val="left" w:pos="1800"/>
          <w:tab w:val="left" w:pos="2160"/>
        </w:tabs>
        <w:spacing w:after="120" w:line="240" w:lineRule="exact"/>
        <w:ind w:left="360" w:hanging="360"/>
        <w:rPr>
          <w:sz w:val="20"/>
        </w:rPr>
      </w:pPr>
      <w:r w:rsidRPr="00B63CB0">
        <w:rPr>
          <w:sz w:val="20"/>
        </w:rPr>
        <w:tab/>
        <w:t>[Rules 62-213.440(1</w:t>
      </w:r>
      <w:proofErr w:type="gramStart"/>
      <w:r w:rsidRPr="00B63CB0">
        <w:rPr>
          <w:sz w:val="20"/>
        </w:rPr>
        <w:t>)(</w:t>
      </w:r>
      <w:proofErr w:type="gramEnd"/>
      <w:r w:rsidRPr="00B63CB0">
        <w:rPr>
          <w:sz w:val="20"/>
        </w:rPr>
        <w:t>b)3.b. and 62-210.700(6), F.A.C.]</w:t>
      </w:r>
    </w:p>
    <w:p w:rsidR="00AD446D" w:rsidRPr="00B63CB0" w:rsidRDefault="00AD446D" w:rsidP="00AD446D">
      <w:pPr>
        <w:tabs>
          <w:tab w:val="left" w:pos="360"/>
          <w:tab w:val="left" w:pos="720"/>
          <w:tab w:val="left" w:pos="1080"/>
          <w:tab w:val="left" w:pos="1440"/>
          <w:tab w:val="left" w:pos="1800"/>
          <w:tab w:val="left" w:pos="2160"/>
        </w:tabs>
        <w:spacing w:after="120" w:line="240" w:lineRule="exact"/>
        <w:ind w:left="360" w:hanging="360"/>
        <w:rPr>
          <w:sz w:val="20"/>
        </w:rPr>
      </w:pPr>
      <w:r w:rsidRPr="00B63CB0">
        <w:rPr>
          <w:b/>
          <w:sz w:val="20"/>
        </w:rPr>
        <w:t>RR4.</w:t>
      </w:r>
      <w:r w:rsidRPr="00B63CB0">
        <w:rPr>
          <w:sz w:val="20"/>
        </w:rPr>
        <w:tab/>
      </w:r>
      <w:proofErr w:type="gramStart"/>
      <w:r w:rsidRPr="00B63CB0">
        <w:rPr>
          <w:sz w:val="20"/>
          <w:u w:val="single"/>
        </w:rPr>
        <w:t>Semi-Annual Monitoring Reports</w:t>
      </w:r>
      <w:r w:rsidRPr="00B63CB0">
        <w:rPr>
          <w:sz w:val="20"/>
        </w:rPr>
        <w:t>.</w:t>
      </w:r>
      <w:proofErr w:type="gramEnd"/>
      <w:r w:rsidRPr="00B63CB0">
        <w:rPr>
          <w:sz w:val="20"/>
        </w:rPr>
        <w:t xml:space="preserve">  The permittee shall submit reports of any required monitoring at least every six (6) months.  All instances of deviations from permit requirements must be clearly identified in such reports.  [Rule 62-213.440(1</w:t>
      </w:r>
      <w:proofErr w:type="gramStart"/>
      <w:r w:rsidRPr="00B63CB0">
        <w:rPr>
          <w:sz w:val="20"/>
        </w:rPr>
        <w:t>)(</w:t>
      </w:r>
      <w:proofErr w:type="gramEnd"/>
      <w:r w:rsidRPr="00B63CB0">
        <w:rPr>
          <w:sz w:val="20"/>
        </w:rPr>
        <w:t>b)3.a., F.A.C.]</w:t>
      </w:r>
    </w:p>
    <w:p w:rsidR="00AD446D" w:rsidRPr="00B63CB0" w:rsidRDefault="00AD446D" w:rsidP="00AD446D">
      <w:pPr>
        <w:tabs>
          <w:tab w:val="left" w:pos="360"/>
          <w:tab w:val="left" w:pos="720"/>
        </w:tabs>
        <w:spacing w:after="120"/>
        <w:ind w:left="360" w:hanging="360"/>
        <w:jc w:val="both"/>
        <w:rPr>
          <w:sz w:val="20"/>
        </w:rPr>
      </w:pPr>
      <w:r w:rsidRPr="00B63CB0">
        <w:rPr>
          <w:b/>
          <w:bCs/>
          <w:sz w:val="20"/>
        </w:rPr>
        <w:t>RR5.</w:t>
      </w:r>
      <w:r w:rsidRPr="00B63CB0">
        <w:rPr>
          <w:sz w:val="20"/>
        </w:rPr>
        <w:tab/>
      </w:r>
      <w:proofErr w:type="gramStart"/>
      <w:r w:rsidRPr="00B63CB0">
        <w:rPr>
          <w:sz w:val="20"/>
          <w:u w:val="single"/>
        </w:rPr>
        <w:t>Annual Operating Report</w:t>
      </w:r>
      <w:r w:rsidRPr="00B63CB0">
        <w:rPr>
          <w:sz w:val="20"/>
        </w:rPr>
        <w:t>.</w:t>
      </w:r>
      <w:proofErr w:type="gramEnd"/>
      <w:r w:rsidRPr="00B63CB0">
        <w:rPr>
          <w:sz w:val="20"/>
        </w:rPr>
        <w:t xml:space="preserve">  </w:t>
      </w:r>
      <w:r w:rsidRPr="00B63CB0">
        <w:rPr>
          <w:bCs/>
          <w:sz w:val="20"/>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B63CB0">
        <w:rPr>
          <w:sz w:val="20"/>
        </w:rPr>
        <w:t>[Rules 62-210.370(2) &amp; (3), 62-210.900 and 62-213.440(3</w:t>
      </w:r>
      <w:proofErr w:type="gramStart"/>
      <w:r w:rsidRPr="00B63CB0">
        <w:rPr>
          <w:sz w:val="20"/>
        </w:rPr>
        <w:t>)(</w:t>
      </w:r>
      <w:proofErr w:type="gramEnd"/>
      <w:r w:rsidRPr="00B63CB0">
        <w:rPr>
          <w:sz w:val="20"/>
        </w:rPr>
        <w:t xml:space="preserve">a)2., F.A.C.]  </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RR6.</w:t>
      </w:r>
      <w:r w:rsidRPr="00B63CB0">
        <w:rPr>
          <w:sz w:val="20"/>
        </w:rPr>
        <w:tab/>
      </w:r>
      <w:r w:rsidRPr="00B63CB0">
        <w:rPr>
          <w:sz w:val="20"/>
          <w:u w:val="single"/>
        </w:rPr>
        <w:t>EAOR Title V Annual Emissions Fee Invoice and Fee Payment</w:t>
      </w:r>
      <w:r w:rsidRPr="00B63CB0">
        <w:rPr>
          <w:sz w:val="20"/>
        </w:rPr>
        <w:t>.  Each Title V source permitted to operate in Florida must pay between January 15 and April 1 of each year, an annual emissions fee in an amount determined as set forth in Rule 62-213.205(1), F.A.C.</w:t>
      </w:r>
    </w:p>
    <w:p w:rsidR="00AD446D" w:rsidRPr="00B63CB0" w:rsidRDefault="00AD446D" w:rsidP="00C83376">
      <w:pPr>
        <w:numPr>
          <w:ilvl w:val="0"/>
          <w:numId w:val="7"/>
        </w:numPr>
        <w:tabs>
          <w:tab w:val="left" w:pos="360"/>
          <w:tab w:val="left" w:pos="720"/>
          <w:tab w:val="left" w:pos="1440"/>
          <w:tab w:val="left" w:pos="1800"/>
          <w:tab w:val="left" w:pos="2160"/>
        </w:tabs>
        <w:spacing w:line="-240" w:lineRule="auto"/>
        <w:rPr>
          <w:sz w:val="20"/>
        </w:rPr>
      </w:pPr>
      <w:r w:rsidRPr="00B63CB0">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720"/>
        <w:rPr>
          <w:sz w:val="20"/>
        </w:rPr>
      </w:pPr>
      <w:r w:rsidRPr="00B63CB0">
        <w:rPr>
          <w:sz w:val="20"/>
        </w:rPr>
        <w:tab/>
        <w:t>b.</w:t>
      </w:r>
      <w:r w:rsidRPr="00B63CB0">
        <w:rPr>
          <w:sz w:val="20"/>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c.</w:t>
      </w:r>
      <w:r w:rsidRPr="00B63CB0">
        <w:rPr>
          <w:sz w:val="20"/>
        </w:rPr>
        <w:tab/>
        <w:t xml:space="preserve">A copy of the EAOR Title V Annual Emissions Fee Invoice generated by the electronic annual operating report (EAOR) </w:t>
      </w:r>
      <w:proofErr w:type="gramStart"/>
      <w:r w:rsidRPr="00B63CB0">
        <w:rPr>
          <w:sz w:val="20"/>
        </w:rPr>
        <w:t>application,</w:t>
      </w:r>
      <w:proofErr w:type="gramEnd"/>
      <w:r w:rsidRPr="00B63CB0">
        <w:rPr>
          <w:sz w:val="20"/>
        </w:rPr>
        <w:t xml:space="preserve"> must be submitted along with the annual emissions fee payment.  </w:t>
      </w:r>
    </w:p>
    <w:p w:rsidR="00AD446D" w:rsidRPr="00B63CB0" w:rsidRDefault="00AD446D" w:rsidP="00AD446D">
      <w:pPr>
        <w:tabs>
          <w:tab w:val="left" w:pos="360"/>
          <w:tab w:val="left" w:pos="720"/>
          <w:tab w:val="left" w:pos="1080"/>
          <w:tab w:val="left" w:pos="1440"/>
          <w:tab w:val="left" w:pos="1800"/>
          <w:tab w:val="left" w:pos="2160"/>
        </w:tabs>
        <w:spacing w:after="120" w:line="240" w:lineRule="exact"/>
        <w:rPr>
          <w:sz w:val="20"/>
        </w:rPr>
      </w:pPr>
      <w:r w:rsidRPr="00B63CB0">
        <w:rPr>
          <w:sz w:val="20"/>
        </w:rPr>
        <w:tab/>
      </w:r>
      <w:proofErr w:type="gramStart"/>
      <w:r w:rsidRPr="00B63CB0">
        <w:rPr>
          <w:sz w:val="20"/>
        </w:rPr>
        <w:t>[Rules 62-210.370(3), 62-210.900 and 62-213.205, F.A.C.]</w:t>
      </w:r>
      <w:proofErr w:type="gramEnd"/>
    </w:p>
    <w:p w:rsidR="00AD446D" w:rsidRPr="00B63CB0" w:rsidRDefault="00AD446D" w:rsidP="00AD446D">
      <w:pPr>
        <w:tabs>
          <w:tab w:val="left" w:pos="360"/>
          <w:tab w:val="left" w:pos="720"/>
          <w:tab w:val="left" w:pos="1080"/>
          <w:tab w:val="left" w:pos="1440"/>
          <w:tab w:val="left" w:pos="2160"/>
          <w:tab w:val="left" w:pos="2880"/>
          <w:tab w:val="left" w:pos="3600"/>
        </w:tabs>
        <w:rPr>
          <w:sz w:val="20"/>
        </w:rPr>
      </w:pPr>
      <w:r w:rsidRPr="00B63CB0">
        <w:rPr>
          <w:b/>
          <w:sz w:val="20"/>
        </w:rPr>
        <w:t>RR7</w:t>
      </w:r>
      <w:r w:rsidRPr="00B63CB0">
        <w:rPr>
          <w:sz w:val="20"/>
        </w:rPr>
        <w:t>.</w:t>
      </w:r>
      <w:r w:rsidRPr="00B63CB0">
        <w:rPr>
          <w:color w:val="FF0000"/>
          <w:sz w:val="20"/>
        </w:rPr>
        <w:tab/>
      </w:r>
      <w:proofErr w:type="gramStart"/>
      <w:r w:rsidRPr="00B63CB0">
        <w:rPr>
          <w:sz w:val="20"/>
          <w:u w:val="single"/>
        </w:rPr>
        <w:t>Annual Statement of Compliance</w:t>
      </w:r>
      <w:r w:rsidRPr="00B63CB0">
        <w:rPr>
          <w:sz w:val="20"/>
        </w:rPr>
        <w:t>.</w:t>
      </w:r>
      <w:proofErr w:type="gramEnd"/>
      <w:r w:rsidRPr="00B63CB0">
        <w:rPr>
          <w:sz w:val="20"/>
        </w:rPr>
        <w:t xml:space="preserve">  </w:t>
      </w:r>
    </w:p>
    <w:p w:rsidR="00AD446D" w:rsidRPr="00B63CB0" w:rsidRDefault="00AD446D" w:rsidP="00AD446D">
      <w:pPr>
        <w:tabs>
          <w:tab w:val="left" w:pos="360"/>
          <w:tab w:val="left" w:pos="720"/>
          <w:tab w:val="left" w:pos="1080"/>
          <w:tab w:val="left" w:pos="1440"/>
          <w:tab w:val="left" w:pos="2160"/>
          <w:tab w:val="left" w:pos="2880"/>
          <w:tab w:val="left" w:pos="3600"/>
        </w:tabs>
        <w:ind w:left="720" w:hanging="360"/>
        <w:rPr>
          <w:sz w:val="20"/>
        </w:rPr>
      </w:pPr>
      <w:r w:rsidRPr="00B63CB0">
        <w:rPr>
          <w:sz w:val="20"/>
        </w:rPr>
        <w:t>a.</w:t>
      </w:r>
      <w:r w:rsidRPr="00B63CB0">
        <w:rPr>
          <w:sz w:val="20"/>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AD446D" w:rsidRPr="00B63CB0" w:rsidRDefault="00AD446D" w:rsidP="00AD446D">
      <w:pPr>
        <w:pStyle w:val="BodyText"/>
        <w:tabs>
          <w:tab w:val="left" w:pos="360"/>
          <w:tab w:val="left" w:pos="720"/>
          <w:tab w:val="left" w:pos="1080"/>
          <w:tab w:val="left" w:pos="1440"/>
        </w:tabs>
        <w:spacing w:after="0"/>
        <w:ind w:left="1080" w:hanging="1080"/>
        <w:rPr>
          <w:sz w:val="20"/>
        </w:rPr>
      </w:pPr>
      <w:r w:rsidRPr="00B63CB0">
        <w:rPr>
          <w:sz w:val="20"/>
        </w:rPr>
        <w:lastRenderedPageBreak/>
        <w:tab/>
      </w:r>
      <w:r w:rsidRPr="00B63CB0">
        <w:rPr>
          <w:sz w:val="20"/>
        </w:rPr>
        <w:tab/>
        <w:t>(1)</w:t>
      </w:r>
      <w:r w:rsidRPr="00B63CB0">
        <w:rPr>
          <w:sz w:val="20"/>
        </w:rPr>
        <w:tab/>
        <w:t>Annually, within 60 days after the end of each calendar year during which the Title V permit was effective, or more frequently if specified by Rule 62-213.440(2), F.A.C., or by any other applicable requirement; and</w:t>
      </w:r>
    </w:p>
    <w:p w:rsidR="00AD446D" w:rsidRPr="00B63CB0" w:rsidRDefault="00AD446D" w:rsidP="00AD446D">
      <w:pPr>
        <w:tabs>
          <w:tab w:val="left" w:pos="360"/>
          <w:tab w:val="left" w:pos="720"/>
          <w:tab w:val="left" w:pos="1080"/>
          <w:tab w:val="left" w:pos="1440"/>
          <w:tab w:val="left" w:pos="2160"/>
          <w:tab w:val="left" w:pos="2880"/>
          <w:tab w:val="left" w:pos="3600"/>
        </w:tabs>
        <w:ind w:left="1080" w:hanging="1080"/>
        <w:rPr>
          <w:sz w:val="20"/>
        </w:rPr>
      </w:pPr>
      <w:r w:rsidRPr="00B63CB0">
        <w:rPr>
          <w:sz w:val="20"/>
        </w:rPr>
        <w:tab/>
      </w:r>
      <w:r w:rsidRPr="00B63CB0">
        <w:rPr>
          <w:sz w:val="20"/>
        </w:rPr>
        <w:tab/>
        <w:t>(2)</w:t>
      </w:r>
      <w:r w:rsidRPr="00B63CB0">
        <w:rPr>
          <w:sz w:val="20"/>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AD446D" w:rsidRPr="00B63CB0" w:rsidRDefault="00AD446D" w:rsidP="00AD446D">
      <w:pPr>
        <w:tabs>
          <w:tab w:val="left" w:pos="360"/>
          <w:tab w:val="left" w:pos="720"/>
          <w:tab w:val="left" w:pos="1080"/>
          <w:tab w:val="left" w:pos="1440"/>
          <w:tab w:val="left" w:pos="2160"/>
          <w:tab w:val="left" w:pos="2880"/>
          <w:tab w:val="left" w:pos="3600"/>
        </w:tabs>
        <w:ind w:left="720" w:hanging="360"/>
        <w:rPr>
          <w:sz w:val="20"/>
        </w:rPr>
      </w:pPr>
      <w:r w:rsidRPr="00B63CB0">
        <w:rPr>
          <w:sz w:val="20"/>
        </w:rPr>
        <w:t>b.</w:t>
      </w:r>
      <w:r w:rsidRPr="00B63CB0">
        <w:rPr>
          <w:sz w:val="20"/>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AD446D" w:rsidRPr="00B63CB0" w:rsidRDefault="00AD446D" w:rsidP="00AD446D">
      <w:pPr>
        <w:tabs>
          <w:tab w:val="left" w:pos="720"/>
          <w:tab w:val="left" w:pos="1080"/>
          <w:tab w:val="left" w:pos="1440"/>
        </w:tabs>
        <w:ind w:left="720" w:hanging="360"/>
        <w:rPr>
          <w:sz w:val="20"/>
        </w:rPr>
      </w:pPr>
      <w:r w:rsidRPr="00B63CB0">
        <w:rPr>
          <w:sz w:val="20"/>
        </w:rPr>
        <w:t>c.</w:t>
      </w:r>
      <w:r w:rsidRPr="00B63CB0">
        <w:rPr>
          <w:sz w:val="20"/>
        </w:rPr>
        <w:tab/>
        <w:t>The responsible official may treat compliance with all other applicable requirements as a surrogate for compliance with Rule 62-296.320(2), Objectionable Odor Prohibited.</w:t>
      </w:r>
    </w:p>
    <w:p w:rsidR="00AD446D" w:rsidRPr="00B63CB0" w:rsidRDefault="00AD446D" w:rsidP="00AD446D">
      <w:pPr>
        <w:tabs>
          <w:tab w:val="left" w:pos="360"/>
          <w:tab w:val="left" w:pos="720"/>
          <w:tab w:val="left" w:pos="1080"/>
          <w:tab w:val="left" w:pos="1440"/>
          <w:tab w:val="left" w:pos="1800"/>
          <w:tab w:val="left" w:pos="2160"/>
        </w:tabs>
        <w:spacing w:after="120" w:line="240" w:lineRule="exact"/>
        <w:rPr>
          <w:sz w:val="20"/>
        </w:rPr>
      </w:pPr>
      <w:r w:rsidRPr="00B63CB0">
        <w:rPr>
          <w:sz w:val="20"/>
        </w:rPr>
        <w:tab/>
        <w:t>[Rules 62-213.440(3</w:t>
      </w:r>
      <w:proofErr w:type="gramStart"/>
      <w:r w:rsidRPr="00B63CB0">
        <w:rPr>
          <w:sz w:val="20"/>
        </w:rPr>
        <w:t>)(</w:t>
      </w:r>
      <w:proofErr w:type="gramEnd"/>
      <w:r w:rsidRPr="00B63CB0">
        <w:rPr>
          <w:sz w:val="20"/>
        </w:rPr>
        <w:t xml:space="preserve">a)2. </w:t>
      </w:r>
      <w:proofErr w:type="gramStart"/>
      <w:r w:rsidRPr="00B63CB0">
        <w:rPr>
          <w:sz w:val="20"/>
        </w:rPr>
        <w:t>&amp; 3.</w:t>
      </w:r>
      <w:proofErr w:type="gramEnd"/>
      <w:r w:rsidRPr="00B63CB0">
        <w:rPr>
          <w:sz w:val="20"/>
        </w:rPr>
        <w:t xml:space="preserve"> </w:t>
      </w:r>
      <w:proofErr w:type="gramStart"/>
      <w:r w:rsidRPr="00B63CB0">
        <w:rPr>
          <w:sz w:val="20"/>
        </w:rPr>
        <w:t>and</w:t>
      </w:r>
      <w:proofErr w:type="gramEnd"/>
      <w:r w:rsidRPr="00B63CB0">
        <w:rPr>
          <w:sz w:val="20"/>
        </w:rPr>
        <w:t xml:space="preserve"> (b), F.A.C.]</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RR8.</w:t>
      </w:r>
      <w:r w:rsidRPr="00B63CB0">
        <w:rPr>
          <w:sz w:val="20"/>
        </w:rPr>
        <w:tab/>
      </w:r>
      <w:proofErr w:type="gramStart"/>
      <w:r w:rsidRPr="00B63CB0">
        <w:rPr>
          <w:sz w:val="20"/>
          <w:u w:val="single"/>
        </w:rPr>
        <w:t>Notification of Administrative Permit Corrections</w:t>
      </w:r>
      <w:r w:rsidRPr="00B63CB0">
        <w:rPr>
          <w:sz w:val="20"/>
        </w:rPr>
        <w:t>.</w:t>
      </w:r>
      <w:proofErr w:type="gramEnd"/>
      <w:r w:rsidRPr="00B63CB0">
        <w:rPr>
          <w:sz w:val="20"/>
        </w:rPr>
        <w:t xml:space="preserve">  A facility owner shall notify the Department by letter of minor corrections to information contained in a permit.  Such notifications shall include:</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a.</w:t>
      </w:r>
      <w:r w:rsidRPr="00B63CB0">
        <w:rPr>
          <w:sz w:val="20"/>
        </w:rPr>
        <w:tab/>
        <w:t xml:space="preserve">Typographical errors noted in the permit; </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b.</w:t>
      </w:r>
      <w:r w:rsidRPr="00B63CB0">
        <w:rPr>
          <w:sz w:val="20"/>
        </w:rPr>
        <w:tab/>
        <w:t>Name, address or phone number change from that in the permit;</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c.</w:t>
      </w:r>
      <w:r w:rsidRPr="00B63CB0">
        <w:rPr>
          <w:sz w:val="20"/>
        </w:rPr>
        <w:tab/>
        <w:t>A change requiring more frequent monitoring or reporting by the permittee;</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d.</w:t>
      </w:r>
      <w:r w:rsidRPr="00B63CB0">
        <w:rPr>
          <w:sz w:val="20"/>
        </w:rPr>
        <w:tab/>
        <w:t>A change in ownership or operational control of a facility, subject to the following provisions:</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r>
      <w:r w:rsidRPr="00B63CB0">
        <w:rPr>
          <w:sz w:val="20"/>
        </w:rPr>
        <w:tab/>
        <w:t>(1)</w:t>
      </w:r>
      <w:r w:rsidRPr="00B63CB0">
        <w:rPr>
          <w:sz w:val="20"/>
        </w:rPr>
        <w:tab/>
        <w:t>The Department determines that no other change in the permit is necessary;</w:t>
      </w:r>
    </w:p>
    <w:p w:rsidR="00AD446D" w:rsidRPr="00B63CB0" w:rsidRDefault="00AD446D" w:rsidP="00AD446D">
      <w:pPr>
        <w:tabs>
          <w:tab w:val="left" w:pos="360"/>
          <w:tab w:val="left" w:pos="720"/>
          <w:tab w:val="left" w:pos="1080"/>
          <w:tab w:val="left" w:pos="1440"/>
          <w:tab w:val="left" w:pos="1800"/>
          <w:tab w:val="left" w:pos="2160"/>
        </w:tabs>
        <w:ind w:left="1080" w:hanging="1080"/>
        <w:rPr>
          <w:sz w:val="20"/>
        </w:rPr>
      </w:pPr>
      <w:r w:rsidRPr="00B63CB0">
        <w:rPr>
          <w:sz w:val="20"/>
        </w:rPr>
        <w:tab/>
      </w:r>
      <w:r w:rsidRPr="00B63CB0">
        <w:rPr>
          <w:sz w:val="20"/>
        </w:rPr>
        <w:tab/>
        <w:t>(2)</w:t>
      </w:r>
      <w:r w:rsidRPr="00B63CB0">
        <w:rPr>
          <w:sz w:val="20"/>
        </w:rPr>
        <w:tab/>
        <w:t>The permittee and proposed new permittee have submitted an Application for Transfer of Air Permit, and the Department has approved the transfer pursuant to Rule 62-210.300(7), F.A.C.; and</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r>
      <w:r w:rsidRPr="00B63CB0">
        <w:rPr>
          <w:sz w:val="20"/>
        </w:rPr>
        <w:tab/>
        <w:t>(3)</w:t>
      </w:r>
      <w:r w:rsidRPr="00B63CB0">
        <w:rPr>
          <w:sz w:val="20"/>
        </w:rPr>
        <w:tab/>
        <w:t>The new permittee has notified the Department of the effective date of sale or legal transfer.</w:t>
      </w:r>
    </w:p>
    <w:p w:rsidR="00AD446D" w:rsidRPr="00B63CB0" w:rsidRDefault="00AD446D" w:rsidP="00AD446D">
      <w:pPr>
        <w:tabs>
          <w:tab w:val="left" w:pos="360"/>
          <w:tab w:val="left" w:pos="720"/>
          <w:tab w:val="left" w:pos="1080"/>
          <w:tab w:val="left" w:pos="1440"/>
          <w:tab w:val="left" w:pos="1800"/>
          <w:tab w:val="left" w:pos="2160"/>
        </w:tabs>
        <w:ind w:left="720" w:hanging="720"/>
        <w:rPr>
          <w:sz w:val="20"/>
        </w:rPr>
      </w:pPr>
      <w:r w:rsidRPr="00B63CB0">
        <w:rPr>
          <w:sz w:val="20"/>
        </w:rPr>
        <w:tab/>
        <w:t>e.</w:t>
      </w:r>
      <w:r w:rsidRPr="00B63CB0">
        <w:rPr>
          <w:sz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AD446D" w:rsidRPr="00B63CB0" w:rsidRDefault="00AD446D" w:rsidP="00AD446D">
      <w:pPr>
        <w:tabs>
          <w:tab w:val="left" w:pos="360"/>
          <w:tab w:val="left" w:pos="720"/>
          <w:tab w:val="left" w:pos="1080"/>
          <w:tab w:val="left" w:pos="1440"/>
          <w:tab w:val="left" w:pos="1800"/>
          <w:tab w:val="left" w:pos="2160"/>
        </w:tabs>
        <w:ind w:left="720" w:hanging="720"/>
        <w:rPr>
          <w:sz w:val="20"/>
        </w:rPr>
      </w:pPr>
      <w:r w:rsidRPr="00B63CB0">
        <w:rPr>
          <w:sz w:val="20"/>
        </w:rPr>
        <w:tab/>
        <w:t>f.</w:t>
      </w:r>
      <w:r w:rsidRPr="00B63CB0">
        <w:rPr>
          <w:sz w:val="20"/>
        </w:rPr>
        <w:tab/>
        <w:t>Changes listed at 40 CFR 72.83(a</w:t>
      </w:r>
      <w:proofErr w:type="gramStart"/>
      <w:r w:rsidRPr="00B63CB0">
        <w:rPr>
          <w:sz w:val="20"/>
        </w:rPr>
        <w:t>)(</w:t>
      </w:r>
      <w:proofErr w:type="gramEnd"/>
      <w:r w:rsidRPr="00B63CB0">
        <w:rPr>
          <w:sz w:val="20"/>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g.</w:t>
      </w:r>
      <w:r w:rsidRPr="00B63CB0">
        <w:rPr>
          <w:sz w:val="20"/>
        </w:rPr>
        <w:tab/>
        <w:t>Any other similar minor administrative change at the source.</w:t>
      </w:r>
    </w:p>
    <w:p w:rsidR="00AD446D" w:rsidRPr="00B63CB0" w:rsidRDefault="00AD446D" w:rsidP="00AD446D">
      <w:pPr>
        <w:tabs>
          <w:tab w:val="left" w:pos="360"/>
          <w:tab w:val="left" w:pos="720"/>
          <w:tab w:val="left" w:pos="1080"/>
          <w:tab w:val="left" w:pos="1440"/>
          <w:tab w:val="left" w:pos="1800"/>
          <w:tab w:val="left" w:pos="2160"/>
        </w:tabs>
        <w:suppressAutoHyphens/>
        <w:spacing w:after="120" w:line="240" w:lineRule="exact"/>
        <w:rPr>
          <w:sz w:val="20"/>
        </w:rPr>
      </w:pPr>
      <w:r w:rsidRPr="00B63CB0">
        <w:rPr>
          <w:sz w:val="20"/>
        </w:rPr>
        <w:tab/>
        <w:t>[Rule 62-210.360, F.A.C.]</w:t>
      </w:r>
    </w:p>
    <w:p w:rsidR="00AD446D" w:rsidRPr="00B63CB0" w:rsidRDefault="00AD446D" w:rsidP="00AD446D">
      <w:pPr>
        <w:tabs>
          <w:tab w:val="left" w:pos="360"/>
          <w:tab w:val="left" w:pos="720"/>
          <w:tab w:val="left" w:pos="1080"/>
          <w:tab w:val="left" w:pos="1440"/>
          <w:tab w:val="left" w:pos="1800"/>
          <w:tab w:val="left" w:pos="2160"/>
        </w:tabs>
        <w:suppressAutoHyphens/>
        <w:spacing w:line="-240" w:lineRule="auto"/>
        <w:ind w:left="360" w:hanging="360"/>
        <w:rPr>
          <w:sz w:val="20"/>
        </w:rPr>
      </w:pPr>
      <w:r w:rsidRPr="00B63CB0">
        <w:rPr>
          <w:b/>
          <w:sz w:val="20"/>
        </w:rPr>
        <w:t>RR9.</w:t>
      </w:r>
      <w:r w:rsidRPr="00B63CB0">
        <w:rPr>
          <w:sz w:val="20"/>
        </w:rPr>
        <w:tab/>
      </w:r>
      <w:proofErr w:type="gramStart"/>
      <w:r w:rsidRPr="00B63CB0">
        <w:rPr>
          <w:sz w:val="20"/>
          <w:u w:val="single"/>
        </w:rPr>
        <w:t>Notification of Startup</w:t>
      </w:r>
      <w:r w:rsidRPr="00B63CB0">
        <w:rPr>
          <w:sz w:val="20"/>
        </w:rPr>
        <w:t>.</w:t>
      </w:r>
      <w:proofErr w:type="gramEnd"/>
      <w:r w:rsidRPr="00B63CB0">
        <w:rPr>
          <w:sz w:val="20"/>
        </w:rPr>
        <w:t xml:space="preserve">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a.</w:t>
      </w:r>
      <w:r w:rsidRPr="00B63CB0">
        <w:rPr>
          <w:sz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b.</w:t>
      </w:r>
      <w:r w:rsidRPr="00B63CB0">
        <w:rPr>
          <w:sz w:val="20"/>
        </w:rPr>
        <w:tab/>
        <w:t>If, due to an emergency, a startup date is not known 60 days prior thereto, the owner shall notify the Department as soon as possible after the date of such startup is ascertained.</w:t>
      </w:r>
    </w:p>
    <w:p w:rsidR="00AD446D" w:rsidRPr="00B63CB0" w:rsidRDefault="00AD446D" w:rsidP="00AD446D">
      <w:pPr>
        <w:tabs>
          <w:tab w:val="left" w:pos="360"/>
          <w:tab w:val="left" w:pos="720"/>
          <w:tab w:val="left" w:pos="1080"/>
          <w:tab w:val="left" w:pos="1440"/>
          <w:tab w:val="left" w:pos="1800"/>
          <w:tab w:val="left" w:pos="2160"/>
        </w:tabs>
        <w:spacing w:after="120" w:line="-240" w:lineRule="auto"/>
        <w:rPr>
          <w:sz w:val="20"/>
        </w:rPr>
      </w:pPr>
      <w:r w:rsidRPr="00B63CB0">
        <w:rPr>
          <w:sz w:val="20"/>
        </w:rPr>
        <w:tab/>
        <w:t>[Rule 62-210.300(5), F.A.C.]</w:t>
      </w:r>
    </w:p>
    <w:p w:rsidR="00AD446D" w:rsidRPr="00B63CB0" w:rsidRDefault="00AD446D" w:rsidP="00AD446D">
      <w:pPr>
        <w:tabs>
          <w:tab w:val="left" w:pos="360"/>
          <w:tab w:val="left" w:pos="720"/>
          <w:tab w:val="left" w:pos="900"/>
        </w:tabs>
        <w:spacing w:after="120"/>
        <w:ind w:left="360" w:hanging="360"/>
        <w:jc w:val="both"/>
        <w:rPr>
          <w:sz w:val="20"/>
        </w:rPr>
      </w:pPr>
      <w:r w:rsidRPr="00B63CB0">
        <w:rPr>
          <w:b/>
          <w:bCs/>
          <w:sz w:val="20"/>
        </w:rPr>
        <w:t>RR10.</w:t>
      </w:r>
      <w:r w:rsidRPr="00B63CB0">
        <w:rPr>
          <w:sz w:val="20"/>
        </w:rPr>
        <w:tab/>
      </w:r>
      <w:r w:rsidRPr="00B63CB0">
        <w:rPr>
          <w:sz w:val="20"/>
          <w:u w:val="single"/>
        </w:rPr>
        <w:t>Report Submission</w:t>
      </w:r>
      <w:r w:rsidRPr="00B63CB0">
        <w:rPr>
          <w:sz w:val="20"/>
        </w:rPr>
        <w:t xml:space="preserve">.  Except as provided in Rule 62-297.310(10), F.A.C., the permittee shall submit all compliance related notifications and reports required of this permit to the Compliance Authority.  {See front of permit for address and phone number.}  </w:t>
      </w:r>
      <w:proofErr w:type="gramStart"/>
      <w:r w:rsidRPr="00B63CB0">
        <w:rPr>
          <w:sz w:val="20"/>
        </w:rPr>
        <w:t>[Rules 62-4.130, 62-4.160 &amp; 62-213.440, F.A.C.]</w:t>
      </w:r>
      <w:proofErr w:type="gramEnd"/>
    </w:p>
    <w:p w:rsidR="00AD446D" w:rsidRPr="00B63CB0" w:rsidRDefault="00AD446D" w:rsidP="00AD446D">
      <w:pPr>
        <w:tabs>
          <w:tab w:val="left" w:pos="360"/>
          <w:tab w:val="left" w:pos="720"/>
          <w:tab w:val="left" w:pos="900"/>
        </w:tabs>
        <w:spacing w:after="120"/>
        <w:ind w:left="360" w:hanging="360"/>
        <w:jc w:val="both"/>
        <w:rPr>
          <w:color w:val="000000"/>
          <w:sz w:val="20"/>
        </w:rPr>
      </w:pPr>
      <w:r w:rsidRPr="00B63CB0">
        <w:rPr>
          <w:b/>
          <w:bCs/>
          <w:sz w:val="20"/>
        </w:rPr>
        <w:t>RR11.</w:t>
      </w:r>
      <w:r w:rsidRPr="00B63CB0">
        <w:rPr>
          <w:sz w:val="20"/>
        </w:rPr>
        <w:tab/>
      </w:r>
      <w:proofErr w:type="gramStart"/>
      <w:r w:rsidRPr="00B63CB0">
        <w:rPr>
          <w:sz w:val="20"/>
          <w:u w:val="single"/>
        </w:rPr>
        <w:t>EPA Report Submission</w:t>
      </w:r>
      <w:r w:rsidRPr="00B63CB0">
        <w:rPr>
          <w:sz w:val="20"/>
        </w:rPr>
        <w:t>.</w:t>
      </w:r>
      <w:proofErr w:type="gramEnd"/>
      <w:r w:rsidRPr="00B63CB0">
        <w:rPr>
          <w:sz w:val="20"/>
        </w:rPr>
        <w:t xml:space="preserve">  Any reports, data, notifications, certifications, and requests required to be sent to the United States Environmental Protection Agency, Region 4, should be sent to:  Air, Pesticides &amp; Toxics Management Division, </w:t>
      </w:r>
      <w:r w:rsidRPr="00B63CB0">
        <w:rPr>
          <w:color w:val="000000"/>
          <w:sz w:val="20"/>
        </w:rPr>
        <w:t xml:space="preserve">United States Environmental Protection Agency, Region 4, Sam Nunn Atlanta Federal Center, </w:t>
      </w:r>
      <w:proofErr w:type="gramStart"/>
      <w:r w:rsidRPr="00B63CB0">
        <w:rPr>
          <w:color w:val="000000"/>
          <w:sz w:val="20"/>
        </w:rPr>
        <w:t>61</w:t>
      </w:r>
      <w:proofErr w:type="gramEnd"/>
      <w:r w:rsidRPr="00B63CB0">
        <w:rPr>
          <w:color w:val="000000"/>
          <w:sz w:val="20"/>
        </w:rPr>
        <w:t xml:space="preserve"> Forsyth Street SW, Atlanta, GA  30303-8960.  Phone:  404/562-9077.</w:t>
      </w:r>
    </w:p>
    <w:p w:rsidR="00AD446D" w:rsidRPr="00B63CB0" w:rsidRDefault="00AD446D" w:rsidP="00AD446D">
      <w:pPr>
        <w:tabs>
          <w:tab w:val="left" w:pos="360"/>
        </w:tabs>
        <w:spacing w:after="120"/>
        <w:ind w:left="360" w:hanging="360"/>
        <w:rPr>
          <w:sz w:val="20"/>
        </w:rPr>
      </w:pPr>
      <w:r w:rsidRPr="00B63CB0">
        <w:rPr>
          <w:b/>
          <w:sz w:val="20"/>
        </w:rPr>
        <w:lastRenderedPageBreak/>
        <w:t>RR12.</w:t>
      </w:r>
      <w:r w:rsidRPr="00B63CB0">
        <w:rPr>
          <w:sz w:val="20"/>
        </w:rPr>
        <w:tab/>
      </w:r>
      <w:r w:rsidRPr="00B63CB0">
        <w:rPr>
          <w:sz w:val="20"/>
          <w:u w:val="single"/>
        </w:rPr>
        <w:t>Acid Rain Report Submission</w:t>
      </w:r>
      <w:r w:rsidRPr="00B63CB0">
        <w:rPr>
          <w:sz w:val="20"/>
        </w:rPr>
        <w:t xml:space="preserve">.  Acid Rain Program Information shall be submitted, as necessary, to:  Department of Environmental Protection, 2600 Blair Stone Road, Mail Station #5510, </w:t>
      </w:r>
      <w:proofErr w:type="gramStart"/>
      <w:r w:rsidRPr="00B63CB0">
        <w:rPr>
          <w:sz w:val="20"/>
        </w:rPr>
        <w:t>Tallahassee</w:t>
      </w:r>
      <w:proofErr w:type="gramEnd"/>
      <w:r w:rsidRPr="00B63CB0">
        <w:rPr>
          <w:sz w:val="20"/>
        </w:rPr>
        <w:t>, Florida  32399-2400.  Phone:  850/488-6140.  Fax:  850/922-6979.</w:t>
      </w:r>
    </w:p>
    <w:p w:rsidR="00AD446D" w:rsidRPr="00B63CB0" w:rsidRDefault="00AD446D" w:rsidP="00AD446D">
      <w:pPr>
        <w:tabs>
          <w:tab w:val="left" w:pos="360"/>
          <w:tab w:val="left" w:pos="720"/>
          <w:tab w:val="left" w:pos="1080"/>
          <w:tab w:val="left" w:pos="1440"/>
          <w:tab w:val="left" w:pos="1800"/>
          <w:tab w:val="left" w:pos="2160"/>
        </w:tabs>
        <w:spacing w:after="120"/>
        <w:ind w:left="360" w:hanging="360"/>
        <w:rPr>
          <w:sz w:val="20"/>
        </w:rPr>
      </w:pPr>
      <w:r w:rsidRPr="00B63CB0">
        <w:rPr>
          <w:b/>
          <w:sz w:val="20"/>
        </w:rPr>
        <w:t>RR13.</w:t>
      </w:r>
      <w:r w:rsidRPr="00B63CB0">
        <w:rPr>
          <w:sz w:val="20"/>
        </w:rPr>
        <w:tab/>
      </w:r>
      <w:r w:rsidRPr="00B63CB0">
        <w:rPr>
          <w:sz w:val="20"/>
          <w:u w:val="single"/>
        </w:rPr>
        <w:t>Report Certification</w:t>
      </w:r>
      <w:r w:rsidRPr="00B63CB0">
        <w:rPr>
          <w:sz w:val="20"/>
        </w:rPr>
        <w:t>.  All reports shall be accompanied by a certification by a responsible official, pursuant to Rule 62-213.420(4), F.A.C.  [Rule 62-213.440(1</w:t>
      </w:r>
      <w:proofErr w:type="gramStart"/>
      <w:r w:rsidRPr="00B63CB0">
        <w:rPr>
          <w:sz w:val="20"/>
        </w:rPr>
        <w:t>)(</w:t>
      </w:r>
      <w:proofErr w:type="gramEnd"/>
      <w:r w:rsidRPr="00B63CB0">
        <w:rPr>
          <w:sz w:val="20"/>
        </w:rPr>
        <w:t>b)3.c, F.A.C.]</w:t>
      </w:r>
    </w:p>
    <w:p w:rsidR="00AD446D" w:rsidRPr="00B63CB0" w:rsidRDefault="00AD446D" w:rsidP="00AD446D">
      <w:pPr>
        <w:tabs>
          <w:tab w:val="left" w:pos="360"/>
          <w:tab w:val="left" w:pos="720"/>
        </w:tabs>
        <w:spacing w:after="120"/>
        <w:ind w:left="360" w:hanging="360"/>
        <w:jc w:val="both"/>
        <w:rPr>
          <w:sz w:val="20"/>
        </w:rPr>
      </w:pPr>
      <w:r w:rsidRPr="00B63CB0">
        <w:rPr>
          <w:b/>
          <w:sz w:val="20"/>
        </w:rPr>
        <w:t>RR14.</w:t>
      </w:r>
      <w:r w:rsidRPr="00B63CB0">
        <w:rPr>
          <w:b/>
          <w:sz w:val="20"/>
        </w:rPr>
        <w:tab/>
      </w:r>
      <w:proofErr w:type="gramStart"/>
      <w:r w:rsidRPr="00B63CB0">
        <w:rPr>
          <w:sz w:val="20"/>
          <w:u w:val="single"/>
        </w:rPr>
        <w:t>Certification by Responsible Official (RO)</w:t>
      </w:r>
      <w:r w:rsidRPr="00B63CB0">
        <w:rPr>
          <w:sz w:val="20"/>
        </w:rPr>
        <w:t>.</w:t>
      </w:r>
      <w:proofErr w:type="gramEnd"/>
      <w:r w:rsidRPr="00B63CB0">
        <w:rPr>
          <w:sz w:val="20"/>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AD446D" w:rsidRPr="00B63CB0" w:rsidRDefault="00AD446D" w:rsidP="00AD446D">
      <w:pPr>
        <w:tabs>
          <w:tab w:val="left" w:pos="360"/>
          <w:tab w:val="left" w:pos="720"/>
          <w:tab w:val="left" w:pos="1080"/>
          <w:tab w:val="left" w:pos="1440"/>
          <w:tab w:val="left" w:pos="1800"/>
          <w:tab w:val="left" w:pos="2160"/>
        </w:tabs>
        <w:spacing w:after="120" w:line="-240" w:lineRule="auto"/>
        <w:ind w:left="360" w:hanging="360"/>
        <w:rPr>
          <w:sz w:val="20"/>
        </w:rPr>
      </w:pPr>
      <w:r w:rsidRPr="00B63CB0">
        <w:rPr>
          <w:b/>
          <w:sz w:val="20"/>
        </w:rPr>
        <w:t>RR15.</w:t>
      </w:r>
      <w:r w:rsidRPr="00B63CB0">
        <w:rPr>
          <w:sz w:val="20"/>
        </w:rPr>
        <w:tab/>
      </w:r>
      <w:proofErr w:type="gramStart"/>
      <w:r w:rsidRPr="00B63CB0">
        <w:rPr>
          <w:sz w:val="20"/>
          <w:u w:val="single"/>
        </w:rPr>
        <w:t>Confidential Information</w:t>
      </w:r>
      <w:r w:rsidRPr="00B63CB0">
        <w:rPr>
          <w:sz w:val="20"/>
        </w:rPr>
        <w:t>.</w:t>
      </w:r>
      <w:proofErr w:type="gramEnd"/>
      <w:r w:rsidRPr="00B63CB0">
        <w:rPr>
          <w:sz w:val="20"/>
        </w:rPr>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B63CB0">
        <w:rPr>
          <w:sz w:val="20"/>
        </w:rPr>
        <w:t>)(</w:t>
      </w:r>
      <w:proofErr w:type="gramEnd"/>
      <w:r w:rsidRPr="00B63CB0">
        <w:rPr>
          <w:sz w:val="20"/>
        </w:rPr>
        <w:t>d)6., F.A.C.]</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RR16.</w:t>
      </w:r>
      <w:r w:rsidRPr="00B63CB0">
        <w:rPr>
          <w:b/>
          <w:sz w:val="20"/>
        </w:rPr>
        <w:tab/>
      </w:r>
      <w:proofErr w:type="gramStart"/>
      <w:r w:rsidRPr="00B63CB0">
        <w:rPr>
          <w:sz w:val="20"/>
          <w:u w:val="single"/>
        </w:rPr>
        <w:t>Forms and Instructions</w:t>
      </w:r>
      <w:r w:rsidRPr="00B63CB0">
        <w:rPr>
          <w:sz w:val="20"/>
        </w:rPr>
        <w:t>.</w:t>
      </w:r>
      <w:proofErr w:type="gramEnd"/>
      <w:r w:rsidRPr="00B63CB0">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9" w:history="1">
        <w:r w:rsidRPr="00B63CB0">
          <w:rPr>
            <w:rStyle w:val="Hyperlink"/>
            <w:sz w:val="20"/>
          </w:rPr>
          <w:t>http://www.dep.state.fl.us/air/rules/forms.htm</w:t>
        </w:r>
      </w:hyperlink>
      <w:r w:rsidRPr="00B63CB0">
        <w:rPr>
          <w:sz w:val="20"/>
        </w:rPr>
        <w:t xml:space="preserve">. </w:t>
      </w:r>
    </w:p>
    <w:p w:rsidR="00AD446D" w:rsidRPr="00B63CB0" w:rsidRDefault="00AD446D" w:rsidP="00AD446D">
      <w:pPr>
        <w:tabs>
          <w:tab w:val="left" w:pos="360"/>
          <w:tab w:val="left" w:pos="720"/>
          <w:tab w:val="left" w:pos="1080"/>
          <w:tab w:val="left" w:pos="1440"/>
          <w:tab w:val="left" w:pos="1800"/>
          <w:tab w:val="left" w:pos="2160"/>
        </w:tabs>
        <w:spacing w:line="240" w:lineRule="exact"/>
        <w:ind w:left="720" w:hanging="720"/>
        <w:rPr>
          <w:sz w:val="20"/>
        </w:rPr>
      </w:pPr>
      <w:r w:rsidRPr="00B63CB0">
        <w:rPr>
          <w:sz w:val="20"/>
        </w:rPr>
        <w:tab/>
        <w:t>a.</w:t>
      </w:r>
      <w:r w:rsidRPr="00B63CB0">
        <w:rPr>
          <w:sz w:val="20"/>
        </w:rPr>
        <w:tab/>
      </w:r>
      <w:r w:rsidRPr="00B63CB0">
        <w:rPr>
          <w:bCs/>
          <w:sz w:val="20"/>
        </w:rPr>
        <w:t xml:space="preserve"> Annual Operating Report for Air Pollutant Emitting Facility [Including Title V Source Emissions Fee Calculation] (DEP Form No. 62-210.900(5)) (Effective 12/31/2013)</w:t>
      </w:r>
    </w:p>
    <w:p w:rsidR="00AD446D" w:rsidRPr="00B63CB0" w:rsidRDefault="00AD446D" w:rsidP="00AD446D">
      <w:pPr>
        <w:pStyle w:val="BodyText"/>
        <w:tabs>
          <w:tab w:val="left" w:pos="360"/>
          <w:tab w:val="left" w:pos="720"/>
          <w:tab w:val="left" w:pos="1080"/>
          <w:tab w:val="left" w:pos="1440"/>
          <w:tab w:val="left" w:pos="1800"/>
          <w:tab w:val="left" w:pos="2160"/>
        </w:tabs>
        <w:spacing w:after="0" w:line="240" w:lineRule="exact"/>
        <w:rPr>
          <w:sz w:val="20"/>
        </w:rPr>
      </w:pPr>
      <w:r w:rsidRPr="00B63CB0">
        <w:rPr>
          <w:sz w:val="20"/>
        </w:rPr>
        <w:tab/>
        <w:t>b.</w:t>
      </w:r>
      <w:r w:rsidRPr="00B63CB0">
        <w:rPr>
          <w:sz w:val="20"/>
        </w:rPr>
        <w:tab/>
        <w:t>Statement of Compliance Form (Effective 06/02/2002).</w:t>
      </w:r>
    </w:p>
    <w:p w:rsidR="00AD446D" w:rsidRPr="00B63CB0" w:rsidRDefault="00AD446D" w:rsidP="00AD446D">
      <w:pPr>
        <w:pStyle w:val="BodyText"/>
        <w:tabs>
          <w:tab w:val="left" w:pos="360"/>
          <w:tab w:val="left" w:pos="720"/>
          <w:tab w:val="left" w:pos="1080"/>
          <w:tab w:val="left" w:pos="1440"/>
          <w:tab w:val="left" w:pos="1800"/>
          <w:tab w:val="left" w:pos="2160"/>
        </w:tabs>
        <w:spacing w:after="0" w:line="240" w:lineRule="exact"/>
        <w:rPr>
          <w:sz w:val="20"/>
        </w:rPr>
      </w:pPr>
      <w:r w:rsidRPr="00B63CB0">
        <w:rPr>
          <w:sz w:val="20"/>
        </w:rPr>
        <w:tab/>
        <w:t>c.</w:t>
      </w:r>
      <w:r w:rsidRPr="00B63CB0">
        <w:rPr>
          <w:sz w:val="20"/>
        </w:rPr>
        <w:tab/>
        <w:t>Responsible Official Notification Form (Effective 06/02/2002).</w:t>
      </w:r>
    </w:p>
    <w:p w:rsidR="00AD446D" w:rsidRPr="00B63CB0" w:rsidRDefault="00AD446D" w:rsidP="00AD446D">
      <w:pPr>
        <w:pStyle w:val="ListParagraph"/>
        <w:tabs>
          <w:tab w:val="left" w:pos="360"/>
          <w:tab w:val="left" w:pos="720"/>
          <w:tab w:val="left" w:pos="1080"/>
          <w:tab w:val="left" w:pos="1440"/>
          <w:tab w:val="left" w:pos="1800"/>
          <w:tab w:val="left" w:pos="2160"/>
        </w:tabs>
        <w:spacing w:after="120" w:line="240" w:lineRule="exact"/>
        <w:ind w:left="360"/>
        <w:contextualSpacing w:val="0"/>
        <w:rPr>
          <w:sz w:val="20"/>
        </w:rPr>
      </w:pPr>
      <w:r w:rsidRPr="00B63CB0">
        <w:rPr>
          <w:sz w:val="20"/>
        </w:rPr>
        <w:t>[Rule 62-213.900, F.A.C.:  Forms (1), (7) and (8)]</w:t>
      </w:r>
    </w:p>
    <w:p w:rsidR="005B06FE" w:rsidRDefault="005B06FE">
      <w:pPr>
        <w:rPr>
          <w:sz w:val="20"/>
        </w:rPr>
      </w:pPr>
    </w:p>
    <w:p w:rsidR="00AD446D" w:rsidRDefault="00AD446D">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5B06FE" w:rsidRDefault="005B06FE">
      <w:pPr>
        <w:rPr>
          <w:sz w:val="20"/>
        </w:rPr>
      </w:pPr>
    </w:p>
    <w:p w:rsidR="005B06FE" w:rsidRPr="0025007A" w:rsidRDefault="00A46670" w:rsidP="005B06FE">
      <w:pPr>
        <w:rPr>
          <w:sz w:val="20"/>
        </w:rPr>
      </w:pPr>
      <w:hyperlink w:anchor="TOP" w:history="1">
        <w:r w:rsidR="005B06FE" w:rsidRPr="005B06FE">
          <w:rPr>
            <w:rStyle w:val="Hyperlink"/>
            <w:sz w:val="20"/>
          </w:rPr>
          <w:t>Back to Top</w:t>
        </w:r>
      </w:hyperlink>
    </w:p>
    <w:p w:rsidR="005B06FE" w:rsidRPr="00673963" w:rsidRDefault="005B06FE">
      <w:pPr>
        <w:rPr>
          <w:sz w:val="20"/>
        </w:rPr>
        <w:sectPr w:rsidR="005B06FE" w:rsidRPr="00673963" w:rsidSect="00CB4EFD">
          <w:headerReference w:type="default" r:id="rId20"/>
          <w:footerReference w:type="default" r:id="rId21"/>
          <w:pgSz w:w="12240" w:h="15840" w:code="1"/>
          <w:pgMar w:top="1440" w:right="1080" w:bottom="1440" w:left="1080" w:header="720" w:footer="432" w:gutter="0"/>
          <w:paperSrc w:first="264" w:other="264"/>
          <w:pgNumType w:start="1"/>
          <w:cols w:space="720"/>
          <w:docGrid w:linePitch="299"/>
        </w:sectPr>
      </w:pPr>
    </w:p>
    <w:p w:rsidR="004970E6" w:rsidRPr="00750F0D" w:rsidRDefault="004970E6" w:rsidP="004970E6">
      <w:pPr>
        <w:tabs>
          <w:tab w:val="left" w:pos="360"/>
          <w:tab w:val="left" w:pos="720"/>
          <w:tab w:val="left" w:pos="1080"/>
          <w:tab w:val="left" w:pos="1440"/>
        </w:tabs>
        <w:spacing w:after="120"/>
        <w:rPr>
          <w:sz w:val="20"/>
        </w:rPr>
      </w:pPr>
      <w:bookmarkStart w:id="6" w:name="AppendixTR"/>
      <w:bookmarkEnd w:id="6"/>
      <w:r w:rsidRPr="00750F0D">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4970E6" w:rsidRPr="00AE096F" w:rsidRDefault="004970E6" w:rsidP="004970E6">
      <w:pPr>
        <w:tabs>
          <w:tab w:val="left" w:pos="360"/>
          <w:tab w:val="left" w:pos="720"/>
          <w:tab w:val="left" w:pos="1080"/>
          <w:tab w:val="left" w:pos="1440"/>
        </w:tabs>
        <w:spacing w:after="120"/>
        <w:ind w:left="360" w:hanging="360"/>
        <w:rPr>
          <w:rFonts w:eastAsia="Calibri"/>
          <w:sz w:val="20"/>
        </w:rPr>
      </w:pPr>
      <w:r w:rsidRPr="00750F0D">
        <w:rPr>
          <w:b/>
          <w:sz w:val="20"/>
        </w:rPr>
        <w:t>TR1.</w:t>
      </w:r>
      <w:r w:rsidRPr="00750F0D">
        <w:rPr>
          <w:sz w:val="20"/>
        </w:rPr>
        <w:tab/>
      </w:r>
      <w:r w:rsidRPr="00AE096F">
        <w:rPr>
          <w:rFonts w:eastAsia="Calibri"/>
          <w:sz w:val="20"/>
          <w:u w:val="single"/>
        </w:rPr>
        <w:t>Required Number of Test Runs</w:t>
      </w:r>
      <w:r w:rsidRPr="00AE096F">
        <w:rPr>
          <w:rFonts w:eastAsia="Calibri"/>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AE096F">
        <w:rPr>
          <w:rFonts w:eastAsia="Calibri"/>
          <w:b/>
          <w:sz w:val="20"/>
        </w:rPr>
        <w:t>TR5.</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4970E6" w:rsidRPr="00AE096F" w:rsidRDefault="004970E6" w:rsidP="004970E6">
      <w:pPr>
        <w:tabs>
          <w:tab w:val="left" w:pos="360"/>
          <w:tab w:val="left" w:pos="720"/>
          <w:tab w:val="left" w:pos="1080"/>
          <w:tab w:val="left" w:pos="1440"/>
        </w:tabs>
        <w:ind w:left="360" w:hanging="360"/>
        <w:rPr>
          <w:rFonts w:eastAsia="Calibri"/>
          <w:sz w:val="20"/>
        </w:rPr>
      </w:pPr>
      <w:r w:rsidRPr="00AE096F">
        <w:rPr>
          <w:rFonts w:eastAsia="Calibri"/>
          <w:b/>
          <w:sz w:val="20"/>
        </w:rPr>
        <w:t>TR2.</w:t>
      </w:r>
      <w:r w:rsidRPr="00AE096F">
        <w:rPr>
          <w:rFonts w:eastAsia="Calibri"/>
          <w:sz w:val="20"/>
        </w:rPr>
        <w:tab/>
      </w:r>
      <w:proofErr w:type="gramStart"/>
      <w:r w:rsidRPr="00AE096F">
        <w:rPr>
          <w:rFonts w:eastAsia="Calibri"/>
          <w:sz w:val="20"/>
          <w:u w:val="single"/>
        </w:rPr>
        <w:t>Operating Conditions during Emissions Testing</w:t>
      </w:r>
      <w:r w:rsidRPr="00AE096F">
        <w:rPr>
          <w:rFonts w:eastAsia="Calibri"/>
          <w:sz w:val="20"/>
        </w:rPr>
        <w:t>.</w:t>
      </w:r>
      <w:proofErr w:type="gramEnd"/>
      <w:r w:rsidRPr="00AE096F">
        <w:rPr>
          <w:rFonts w:eastAsia="Calibri"/>
          <w:sz w:val="20"/>
        </w:rPr>
        <w:t xml:space="preserve">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4970E6" w:rsidRPr="00AE096F" w:rsidRDefault="004970E6" w:rsidP="004970E6">
      <w:pPr>
        <w:tabs>
          <w:tab w:val="left" w:pos="360"/>
          <w:tab w:val="left" w:pos="720"/>
          <w:tab w:val="left" w:pos="1080"/>
          <w:tab w:val="left" w:pos="1440"/>
        </w:tabs>
        <w:ind w:left="360"/>
        <w:rPr>
          <w:rFonts w:eastAsia="Calibri"/>
          <w:sz w:val="20"/>
        </w:rPr>
      </w:pPr>
      <w:r w:rsidRPr="00AE096F">
        <w:rPr>
          <w:rFonts w:eastAsia="Calibri"/>
          <w:sz w:val="20"/>
        </w:rPr>
        <w:t>a.</w:t>
      </w:r>
      <w:r w:rsidRPr="00AE096F">
        <w:rPr>
          <w:rFonts w:eastAsia="Calibri"/>
          <w:sz w:val="20"/>
        </w:rPr>
        <w:tab/>
        <w:t>Combustion Turbines.  (Reserved)</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t>All Other Sources.  Testing capacity is defined as at least 90 percent of the maximum operation rate specified by the permit.</w:t>
      </w:r>
    </w:p>
    <w:p w:rsidR="004970E6" w:rsidRPr="00AE096F" w:rsidRDefault="004970E6" w:rsidP="004970E6">
      <w:pPr>
        <w:tabs>
          <w:tab w:val="left" w:pos="360"/>
          <w:tab w:val="left" w:pos="720"/>
          <w:tab w:val="left" w:pos="1080"/>
          <w:tab w:val="left" w:pos="1440"/>
        </w:tabs>
        <w:spacing w:after="120"/>
        <w:ind w:firstLine="360"/>
        <w:rPr>
          <w:rFonts w:eastAsia="Calibri"/>
          <w:sz w:val="20"/>
        </w:rPr>
      </w:pPr>
      <w:r w:rsidRPr="00AE096F">
        <w:rPr>
          <w:rFonts w:eastAsia="Calibri"/>
          <w:sz w:val="20"/>
        </w:rPr>
        <w:t>[Rule 62-297.310(3), F.A.C.]</w:t>
      </w:r>
    </w:p>
    <w:p w:rsidR="004970E6" w:rsidRPr="00AE096F" w:rsidRDefault="004970E6" w:rsidP="004970E6">
      <w:pPr>
        <w:tabs>
          <w:tab w:val="left" w:pos="360"/>
          <w:tab w:val="left" w:pos="720"/>
          <w:tab w:val="left" w:pos="1080"/>
          <w:tab w:val="left" w:pos="1440"/>
        </w:tabs>
        <w:spacing w:after="120"/>
        <w:ind w:left="360" w:hanging="360"/>
        <w:rPr>
          <w:rFonts w:eastAsia="Calibri"/>
          <w:sz w:val="20"/>
        </w:rPr>
      </w:pPr>
      <w:r w:rsidRPr="00AE096F">
        <w:rPr>
          <w:rFonts w:eastAsia="Calibri"/>
          <w:b/>
          <w:sz w:val="20"/>
        </w:rPr>
        <w:t>TR3.</w:t>
      </w:r>
      <w:r w:rsidRPr="00AE096F">
        <w:rPr>
          <w:rFonts w:eastAsia="Calibri"/>
          <w:sz w:val="20"/>
        </w:rPr>
        <w:tab/>
      </w:r>
      <w:proofErr w:type="gramStart"/>
      <w:r w:rsidRPr="00AE096F">
        <w:rPr>
          <w:rFonts w:eastAsia="Calibri"/>
          <w:sz w:val="20"/>
          <w:u w:val="single"/>
        </w:rPr>
        <w:t>Calculation of Emission Rate or Concentration</w:t>
      </w:r>
      <w:r w:rsidRPr="00AE096F">
        <w:rPr>
          <w:rFonts w:eastAsia="Calibri"/>
          <w:sz w:val="20"/>
        </w:rPr>
        <w:t>.</w:t>
      </w:r>
      <w:proofErr w:type="gramEnd"/>
      <w:r w:rsidRPr="00AE096F">
        <w:rPr>
          <w:rFonts w:eastAsia="Calibri"/>
          <w:sz w:val="20"/>
        </w:rPr>
        <w:t xml:space="preserve">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4970E6" w:rsidRPr="00AE096F" w:rsidRDefault="004970E6" w:rsidP="004970E6">
      <w:pPr>
        <w:tabs>
          <w:tab w:val="left" w:pos="360"/>
          <w:tab w:val="left" w:pos="720"/>
          <w:tab w:val="left" w:pos="1080"/>
          <w:tab w:val="left" w:pos="1440"/>
        </w:tabs>
        <w:ind w:left="360" w:hanging="360"/>
        <w:rPr>
          <w:rFonts w:eastAsia="Calibri"/>
          <w:sz w:val="20"/>
        </w:rPr>
      </w:pPr>
      <w:r w:rsidRPr="00AE096F">
        <w:rPr>
          <w:rFonts w:eastAsia="Calibri"/>
          <w:b/>
          <w:sz w:val="20"/>
        </w:rPr>
        <w:t>TR4.</w:t>
      </w:r>
      <w:r w:rsidRPr="00AE096F">
        <w:rPr>
          <w:rFonts w:eastAsia="Calibri"/>
          <w:sz w:val="20"/>
        </w:rPr>
        <w:tab/>
      </w:r>
      <w:proofErr w:type="gramStart"/>
      <w:r w:rsidRPr="00AE096F">
        <w:rPr>
          <w:rFonts w:eastAsia="Calibri"/>
          <w:sz w:val="20"/>
          <w:u w:val="single"/>
        </w:rPr>
        <w:t>Required Sampling Times and Observation Periods</w:t>
      </w:r>
      <w:r w:rsidRPr="00AE096F">
        <w:rPr>
          <w:rFonts w:eastAsia="Calibri"/>
          <w:sz w:val="20"/>
        </w:rPr>
        <w:t>.</w:t>
      </w:r>
      <w:proofErr w:type="gramEnd"/>
      <w:r w:rsidRPr="00AE096F">
        <w:rPr>
          <w:rFonts w:eastAsia="Calibri"/>
          <w:sz w:val="20"/>
        </w:rPr>
        <w:t xml:space="preserve">  Unless otherwise specified in an applicable test method, rule, permit, or other order, the owner or operator shall conduct emissions tests in accordance with the following procedures:</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r>
      <w:r w:rsidRPr="00AE096F">
        <w:rPr>
          <w:rFonts w:eastAsia="Calibri"/>
          <w:i/>
          <w:sz w:val="20"/>
        </w:rPr>
        <w:t>Emission Rate or Concentration Tests</w:t>
      </w:r>
      <w:r w:rsidRPr="00AE096F">
        <w:rPr>
          <w:rFonts w:eastAsia="Calibri"/>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r>
      <w:r w:rsidRPr="00AE096F">
        <w:rPr>
          <w:rFonts w:eastAsia="Calibri"/>
          <w:i/>
          <w:sz w:val="20"/>
        </w:rPr>
        <w:t>Opacity Tests</w:t>
      </w:r>
      <w:r w:rsidRPr="00AE096F">
        <w:rPr>
          <w:rFonts w:eastAsia="Calibri"/>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4970E6" w:rsidRPr="00AE096F" w:rsidRDefault="004970E6" w:rsidP="004970E6">
      <w:pPr>
        <w:tabs>
          <w:tab w:val="left" w:pos="360"/>
          <w:tab w:val="left" w:pos="720"/>
          <w:tab w:val="left" w:pos="1080"/>
          <w:tab w:val="left" w:pos="1440"/>
        </w:tabs>
        <w:spacing w:after="120"/>
        <w:ind w:left="360"/>
        <w:rPr>
          <w:rFonts w:eastAsia="Calibri"/>
          <w:sz w:val="20"/>
        </w:rPr>
      </w:pPr>
      <w:r w:rsidRPr="00AE096F">
        <w:rPr>
          <w:rFonts w:eastAsia="Calibri"/>
          <w:sz w:val="20"/>
        </w:rPr>
        <w:t>[Rule 62-297.310(5), F.A.C.]</w:t>
      </w:r>
    </w:p>
    <w:p w:rsidR="004970E6" w:rsidRPr="00AE096F" w:rsidRDefault="004970E6" w:rsidP="004970E6">
      <w:pPr>
        <w:tabs>
          <w:tab w:val="left" w:pos="360"/>
          <w:tab w:val="left" w:pos="720"/>
          <w:tab w:val="left" w:pos="1080"/>
          <w:tab w:val="left" w:pos="1440"/>
        </w:tabs>
        <w:rPr>
          <w:rFonts w:eastAsia="Calibri"/>
          <w:sz w:val="20"/>
        </w:rPr>
      </w:pPr>
      <w:r w:rsidRPr="00AE096F">
        <w:rPr>
          <w:rFonts w:eastAsia="Calibri"/>
          <w:b/>
          <w:sz w:val="20"/>
        </w:rPr>
        <w:t>TR5.</w:t>
      </w:r>
      <w:r w:rsidRPr="00AE096F">
        <w:rPr>
          <w:rFonts w:eastAsia="Calibri"/>
          <w:b/>
          <w:sz w:val="20"/>
        </w:rPr>
        <w:tab/>
      </w:r>
      <w:proofErr w:type="gramStart"/>
      <w:r w:rsidRPr="00AE096F">
        <w:rPr>
          <w:rFonts w:eastAsia="Calibri"/>
          <w:sz w:val="20"/>
          <w:u w:val="single"/>
        </w:rPr>
        <w:t>Determination of Process Parameters</w:t>
      </w:r>
      <w:r w:rsidRPr="00AE096F">
        <w:rPr>
          <w:rFonts w:eastAsia="Calibri"/>
          <w:sz w:val="20"/>
        </w:rPr>
        <w:t>.</w:t>
      </w:r>
      <w:proofErr w:type="gramEnd"/>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r>
      <w:r w:rsidRPr="00AE096F">
        <w:rPr>
          <w:rFonts w:eastAsia="Calibri"/>
          <w:i/>
          <w:sz w:val="20"/>
        </w:rPr>
        <w:t>Required Process Equipment</w:t>
      </w:r>
      <w:r w:rsidRPr="00AE096F">
        <w:rPr>
          <w:rFonts w:eastAsia="Calibri"/>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r>
      <w:r w:rsidRPr="00AE096F">
        <w:rPr>
          <w:rFonts w:eastAsia="Calibri"/>
          <w:i/>
          <w:sz w:val="20"/>
        </w:rPr>
        <w:t>Accuracy of Process Measurement Equipment</w:t>
      </w:r>
      <w:r w:rsidRPr="00AE096F">
        <w:rPr>
          <w:rFonts w:eastAsia="Calibri"/>
          <w:sz w:val="20"/>
        </w:rPr>
        <w:t>.  Equipment or instruments used to directly or indirectly determine process parameters shall be calibrated and adjusted so as to determine the value of the process parameter to within 10 percent of its true value.</w:t>
      </w:r>
    </w:p>
    <w:p w:rsidR="004970E6" w:rsidRPr="00AE096F" w:rsidRDefault="004970E6" w:rsidP="004970E6">
      <w:pPr>
        <w:tabs>
          <w:tab w:val="left" w:pos="360"/>
          <w:tab w:val="left" w:pos="720"/>
          <w:tab w:val="left" w:pos="1080"/>
          <w:tab w:val="left" w:pos="1440"/>
        </w:tabs>
        <w:spacing w:after="120"/>
        <w:ind w:left="724" w:hanging="360"/>
        <w:rPr>
          <w:rFonts w:eastAsia="Calibri"/>
          <w:sz w:val="20"/>
        </w:rPr>
      </w:pPr>
      <w:r w:rsidRPr="00AE096F">
        <w:rPr>
          <w:rFonts w:eastAsia="Calibri"/>
          <w:sz w:val="20"/>
        </w:rPr>
        <w:lastRenderedPageBreak/>
        <w:t>[Rule 62-297.310(6), F.A.C.]</w:t>
      </w:r>
    </w:p>
    <w:p w:rsidR="004970E6" w:rsidRPr="00AE096F" w:rsidRDefault="004970E6" w:rsidP="004970E6">
      <w:pPr>
        <w:tabs>
          <w:tab w:val="left" w:pos="360"/>
          <w:tab w:val="left" w:pos="720"/>
          <w:tab w:val="left" w:pos="1080"/>
          <w:tab w:val="left" w:pos="1440"/>
        </w:tabs>
        <w:rPr>
          <w:rFonts w:eastAsia="Calibri"/>
          <w:sz w:val="20"/>
        </w:rPr>
      </w:pPr>
      <w:r w:rsidRPr="00AE096F">
        <w:rPr>
          <w:rFonts w:eastAsia="Calibri"/>
          <w:b/>
          <w:sz w:val="20"/>
        </w:rPr>
        <w:t>TR6</w:t>
      </w:r>
      <w:r w:rsidRPr="00AE096F">
        <w:rPr>
          <w:rFonts w:eastAsia="Calibri"/>
          <w:sz w:val="20"/>
        </w:rPr>
        <w:t>.</w:t>
      </w:r>
      <w:r w:rsidRPr="00AE096F">
        <w:rPr>
          <w:rFonts w:eastAsia="Calibri"/>
          <w:sz w:val="20"/>
        </w:rPr>
        <w:tab/>
      </w:r>
      <w:proofErr w:type="gramStart"/>
      <w:r w:rsidRPr="00AE096F">
        <w:rPr>
          <w:rFonts w:eastAsia="Calibri"/>
          <w:sz w:val="20"/>
          <w:u w:val="single"/>
        </w:rPr>
        <w:t>Required Emissions Testing Facilities</w:t>
      </w:r>
      <w:r w:rsidRPr="00AE096F">
        <w:rPr>
          <w:rFonts w:eastAsia="Calibri"/>
          <w:sz w:val="20"/>
        </w:rPr>
        <w:t>.</w:t>
      </w:r>
      <w:proofErr w:type="gramEnd"/>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r>
      <w:r w:rsidRPr="00AE096F">
        <w:rPr>
          <w:rFonts w:eastAsia="Calibri"/>
          <w:i/>
          <w:sz w:val="20"/>
        </w:rPr>
        <w:t>Permanent Emissions Testing Facilities.</w:t>
      </w:r>
      <w:r w:rsidRPr="00AE096F">
        <w:rPr>
          <w:rFonts w:eastAsia="Calibri"/>
          <w:sz w:val="20"/>
        </w:rPr>
        <w:t xml:space="preserve">  The owner or operator of an emissions unit, for which an emissions test other than a visible emissions test is required on at least an annual basis, shall install and maintain permanent emissions testing facilities.</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c.</w:t>
      </w:r>
      <w:r w:rsidRPr="00AE096F">
        <w:rPr>
          <w:rFonts w:eastAsia="Calibri"/>
          <w:sz w:val="20"/>
        </w:rPr>
        <w:tab/>
      </w:r>
      <w:r w:rsidRPr="00AE096F">
        <w:rPr>
          <w:rFonts w:eastAsia="Calibri"/>
          <w:i/>
          <w:sz w:val="20"/>
        </w:rPr>
        <w:t>Temporary Emissions Testing Facilities</w:t>
      </w:r>
      <w:r w:rsidRPr="00AE096F">
        <w:rPr>
          <w:rFonts w:eastAsia="Calibri"/>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4970E6" w:rsidRPr="00AE096F" w:rsidRDefault="004970E6" w:rsidP="004970E6">
      <w:pPr>
        <w:tabs>
          <w:tab w:val="left" w:pos="360"/>
          <w:tab w:val="left" w:pos="720"/>
          <w:tab w:val="left" w:pos="1080"/>
          <w:tab w:val="left" w:pos="1440"/>
        </w:tabs>
        <w:spacing w:after="120"/>
        <w:ind w:left="90" w:firstLine="274"/>
        <w:rPr>
          <w:rFonts w:eastAsia="Calibri"/>
          <w:sz w:val="20"/>
        </w:rPr>
      </w:pPr>
      <w:r w:rsidRPr="00AE096F">
        <w:rPr>
          <w:rFonts w:eastAsia="Calibri"/>
          <w:sz w:val="20"/>
        </w:rPr>
        <w:t>[Rule 62-297.310(7), F.A.C.]</w:t>
      </w:r>
    </w:p>
    <w:p w:rsidR="004970E6" w:rsidRPr="00AE096F" w:rsidRDefault="004970E6" w:rsidP="004970E6">
      <w:pPr>
        <w:tabs>
          <w:tab w:val="left" w:pos="360"/>
          <w:tab w:val="left" w:pos="720"/>
          <w:tab w:val="left" w:pos="1080"/>
          <w:tab w:val="left" w:pos="1440"/>
        </w:tabs>
        <w:ind w:left="270" w:hanging="270"/>
        <w:rPr>
          <w:rFonts w:eastAsia="Calibri"/>
          <w:sz w:val="20"/>
        </w:rPr>
      </w:pPr>
      <w:r w:rsidRPr="00AE096F">
        <w:rPr>
          <w:rFonts w:eastAsia="Calibri"/>
          <w:b/>
          <w:sz w:val="20"/>
        </w:rPr>
        <w:t>TR7.</w:t>
      </w:r>
      <w:r w:rsidRPr="00AE096F">
        <w:rPr>
          <w:rFonts w:eastAsia="Calibri"/>
          <w:sz w:val="20"/>
        </w:rPr>
        <w:tab/>
      </w:r>
      <w:proofErr w:type="gramStart"/>
      <w:r w:rsidRPr="00AE096F">
        <w:rPr>
          <w:rFonts w:eastAsia="Calibri"/>
          <w:sz w:val="20"/>
          <w:u w:val="single"/>
        </w:rPr>
        <w:t>Frequency of Emissions Tests</w:t>
      </w:r>
      <w:r w:rsidRPr="00AE096F">
        <w:rPr>
          <w:rFonts w:eastAsia="Calibri"/>
          <w:sz w:val="20"/>
        </w:rPr>
        <w:t>.</w:t>
      </w:r>
      <w:proofErr w:type="gramEnd"/>
      <w:r w:rsidRPr="00AE096F">
        <w:rPr>
          <w:rFonts w:eastAsia="Calibri"/>
          <w:sz w:val="20"/>
        </w:rPr>
        <w:t xml:space="preserve">  The following provisions apply only to those emissions units that are subject to an emissions-limiting standard for which emissions testing is required.</w:t>
      </w:r>
    </w:p>
    <w:p w:rsidR="004970E6" w:rsidRPr="00AE096F" w:rsidRDefault="004970E6" w:rsidP="004970E6">
      <w:pPr>
        <w:tabs>
          <w:tab w:val="left" w:pos="360"/>
          <w:tab w:val="left" w:pos="630"/>
          <w:tab w:val="left" w:pos="720"/>
          <w:tab w:val="left" w:pos="1080"/>
          <w:tab w:val="left" w:pos="1440"/>
        </w:tabs>
        <w:ind w:firstLine="360"/>
        <w:rPr>
          <w:rFonts w:eastAsia="Calibri"/>
          <w:sz w:val="20"/>
        </w:rPr>
      </w:pPr>
      <w:r w:rsidRPr="00AE096F">
        <w:rPr>
          <w:rFonts w:eastAsia="Calibri"/>
          <w:sz w:val="20"/>
        </w:rPr>
        <w:t>a.</w:t>
      </w:r>
      <w:r w:rsidRPr="00AE096F">
        <w:rPr>
          <w:rFonts w:eastAsia="Calibri"/>
          <w:sz w:val="20"/>
        </w:rPr>
        <w:tab/>
      </w:r>
      <w:r w:rsidRPr="00AE096F">
        <w:rPr>
          <w:rFonts w:eastAsia="Calibri"/>
          <w:i/>
          <w:sz w:val="20"/>
        </w:rPr>
        <w:t>Annual Emissions Tests Required</w:t>
      </w:r>
      <w:r w:rsidRPr="00AE096F">
        <w:rPr>
          <w:rFonts w:eastAsia="Calibri"/>
          <w:sz w:val="20"/>
        </w:rPr>
        <w:t>.</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(1)</w:t>
      </w:r>
      <w:r w:rsidRPr="00AE096F">
        <w:rPr>
          <w:rFonts w:eastAsia="Calibri"/>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(2)</w:t>
      </w:r>
      <w:r w:rsidRPr="00AE096F">
        <w:rPr>
          <w:rFonts w:eastAsia="Calibri"/>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4970E6" w:rsidRPr="00AE096F" w:rsidRDefault="004970E6" w:rsidP="004970E6">
      <w:pPr>
        <w:tabs>
          <w:tab w:val="left" w:pos="360"/>
          <w:tab w:val="left" w:pos="720"/>
          <w:tab w:val="left" w:pos="1080"/>
          <w:tab w:val="left" w:pos="1440"/>
        </w:tabs>
        <w:ind w:left="1440" w:hanging="360"/>
        <w:rPr>
          <w:rFonts w:eastAsia="Calibri"/>
          <w:sz w:val="20"/>
        </w:rPr>
      </w:pPr>
      <w:r w:rsidRPr="00AE096F">
        <w:rPr>
          <w:rFonts w:eastAsia="Calibri"/>
          <w:sz w:val="20"/>
        </w:rPr>
        <w:t>(a)</w:t>
      </w:r>
      <w:r w:rsidRPr="00AE096F">
        <w:rPr>
          <w:rFonts w:eastAsia="Calibri"/>
          <w:sz w:val="20"/>
        </w:rPr>
        <w:tab/>
        <w:t>Each hazardous air pollutant regulated by 40 CFR Part 61, adopted and incorporated by reference at Rule 62-204.800, F.A.C.; and</w:t>
      </w:r>
    </w:p>
    <w:p w:rsidR="004970E6" w:rsidRPr="00AE096F" w:rsidRDefault="004970E6" w:rsidP="004970E6">
      <w:pPr>
        <w:tabs>
          <w:tab w:val="left" w:pos="360"/>
          <w:tab w:val="left" w:pos="720"/>
          <w:tab w:val="left" w:pos="1080"/>
          <w:tab w:val="left" w:pos="1440"/>
        </w:tabs>
        <w:ind w:left="1440" w:hanging="360"/>
        <w:rPr>
          <w:rFonts w:eastAsia="Calibri"/>
          <w:sz w:val="20"/>
        </w:rPr>
      </w:pPr>
      <w:r w:rsidRPr="00AE096F">
        <w:rPr>
          <w:rFonts w:eastAsia="Calibri"/>
          <w:sz w:val="20"/>
        </w:rPr>
        <w:t>(b)</w:t>
      </w:r>
      <w:r w:rsidRPr="00AE096F">
        <w:rPr>
          <w:rFonts w:eastAsia="Calibri"/>
          <w:sz w:val="20"/>
        </w:rPr>
        <w:tab/>
        <w:t>Any other regulated air pollutant, as defined at Rule 62-210.200, F.A.C., or a pollutant designated as a surrogate to a regulated air pollutant by an applicable rule or order, if allowable emissions equal or exceed 100 tons per year.</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(3)</w:t>
      </w:r>
      <w:r w:rsidRPr="00AE096F">
        <w:rPr>
          <w:rFonts w:eastAsia="Calibri"/>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(4)</w:t>
      </w:r>
      <w:r w:rsidRPr="00AE096F">
        <w:rPr>
          <w:rFonts w:eastAsia="Calibri"/>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(5)</w:t>
      </w:r>
      <w:r w:rsidRPr="00AE096F">
        <w:rPr>
          <w:rFonts w:eastAsia="Calibri"/>
          <w:sz w:val="20"/>
        </w:rPr>
        <w:tab/>
        <w:t>Exemptions from paragraphs a</w:t>
      </w:r>
      <w:proofErr w:type="gramStart"/>
      <w:r w:rsidRPr="00AE096F">
        <w:rPr>
          <w:rFonts w:eastAsia="Calibri"/>
          <w:sz w:val="20"/>
        </w:rPr>
        <w:t>.(</w:t>
      </w:r>
      <w:proofErr w:type="gramEnd"/>
      <w:r w:rsidRPr="00AE096F">
        <w:rPr>
          <w:rFonts w:eastAsia="Calibri"/>
          <w:sz w:val="20"/>
        </w:rPr>
        <w:t>2), (3) and (4), above [subparagraphs 62-297.310(8)(a)2., 3., and 4., F.A.C.].</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AE096F">
        <w:rPr>
          <w:rFonts w:eastAsia="Calibri"/>
          <w:sz w:val="20"/>
        </w:rPr>
        <w:lastRenderedPageBreak/>
        <w:t>and incorporated in Rule 62-204.800, F.A.C., and the manufacturer’s recommended quality assurance and quality control measures.</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shall not be required to start up for the sole purpose of conducting an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the emissions unit next starts up.</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permitted to burn multiple fuels or fuel blends shall not be required to switch fuels for the sole purpose of conducting an annual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a switch is made to burn the fuel or fuel blend for which testing is required.</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for visible emissions shall not be required for emissions units exempted from air permitting pursuant to paragraphs 62-210.300(3</w:t>
      </w:r>
      <w:proofErr w:type="gramStart"/>
      <w:r w:rsidRPr="00AE096F">
        <w:rPr>
          <w:rFonts w:eastAsia="Calibri"/>
          <w:sz w:val="20"/>
        </w:rPr>
        <w:t>)(</w:t>
      </w:r>
      <w:proofErr w:type="gramEnd"/>
      <w:r w:rsidRPr="00AE096F">
        <w:rPr>
          <w:rFonts w:eastAsia="Calibri"/>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4970E6" w:rsidRPr="00AE096F" w:rsidRDefault="004970E6" w:rsidP="004970E6">
      <w:pPr>
        <w:tabs>
          <w:tab w:val="left" w:pos="360"/>
          <w:tab w:val="left" w:pos="720"/>
          <w:tab w:val="left" w:pos="1080"/>
          <w:tab w:val="left" w:pos="1440"/>
        </w:tabs>
        <w:ind w:firstLine="360"/>
        <w:rPr>
          <w:rFonts w:eastAsia="Calibri"/>
          <w:sz w:val="20"/>
        </w:rPr>
      </w:pPr>
      <w:r w:rsidRPr="00AE096F">
        <w:rPr>
          <w:rFonts w:eastAsia="Calibri"/>
          <w:sz w:val="20"/>
        </w:rPr>
        <w:t>b.</w:t>
      </w:r>
      <w:r w:rsidRPr="00AE096F">
        <w:rPr>
          <w:rFonts w:eastAsia="Calibri"/>
          <w:sz w:val="20"/>
        </w:rPr>
        <w:tab/>
      </w:r>
      <w:r w:rsidRPr="00AE096F">
        <w:rPr>
          <w:rFonts w:eastAsia="Calibri"/>
          <w:i/>
          <w:sz w:val="20"/>
        </w:rPr>
        <w:t>Emissions Tests Prior to Obtaining an Air Operation Permit</w:t>
      </w:r>
      <w:r w:rsidRPr="00AE096F">
        <w:rPr>
          <w:rFonts w:eastAsia="Calibri"/>
          <w:sz w:val="20"/>
        </w:rPr>
        <w:t>.</w:t>
      </w:r>
    </w:p>
    <w:p w:rsidR="004970E6" w:rsidRPr="00AE096F" w:rsidRDefault="004970E6" w:rsidP="00C83376">
      <w:pPr>
        <w:numPr>
          <w:ilvl w:val="0"/>
          <w:numId w:val="2"/>
        </w:numPr>
        <w:tabs>
          <w:tab w:val="left" w:pos="360"/>
          <w:tab w:val="left" w:pos="720"/>
          <w:tab w:val="left" w:pos="1080"/>
          <w:tab w:val="left" w:pos="1440"/>
        </w:tabs>
        <w:spacing w:after="160" w:line="259" w:lineRule="auto"/>
        <w:contextualSpacing/>
        <w:rPr>
          <w:rFonts w:eastAsia="Calibri"/>
          <w:sz w:val="20"/>
        </w:rPr>
      </w:pPr>
      <w:r w:rsidRPr="00AE096F">
        <w:rPr>
          <w:rFonts w:eastAsia="Calibri"/>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4970E6" w:rsidRPr="00AE096F" w:rsidRDefault="004970E6" w:rsidP="00C83376">
      <w:pPr>
        <w:numPr>
          <w:ilvl w:val="0"/>
          <w:numId w:val="2"/>
        </w:numPr>
        <w:tabs>
          <w:tab w:val="left" w:pos="360"/>
          <w:tab w:val="left" w:pos="720"/>
          <w:tab w:val="left" w:pos="1080"/>
          <w:tab w:val="left" w:pos="1440"/>
        </w:tabs>
        <w:spacing w:after="160" w:line="259" w:lineRule="auto"/>
        <w:contextualSpacing/>
        <w:rPr>
          <w:rFonts w:eastAsia="Calibri"/>
          <w:sz w:val="20"/>
        </w:rPr>
      </w:pPr>
      <w:r w:rsidRPr="00AE096F">
        <w:rPr>
          <w:rFonts w:eastAsia="Calibri"/>
          <w:sz w:val="20"/>
        </w:rPr>
        <w:t>For the purpose of renewal of an air operation permit, the owner or operator may satisfy the requirements of paragraph b</w:t>
      </w:r>
      <w:proofErr w:type="gramStart"/>
      <w:r w:rsidRPr="00AE096F">
        <w:rPr>
          <w:rFonts w:eastAsia="Calibri"/>
          <w:sz w:val="20"/>
        </w:rPr>
        <w:t>.(</w:t>
      </w:r>
      <w:proofErr w:type="gramEnd"/>
      <w:r w:rsidRPr="00AE096F">
        <w:rPr>
          <w:rFonts w:eastAsia="Calibri"/>
          <w:sz w:val="20"/>
        </w:rPr>
        <w:t xml:space="preserve">1), above [subparagraph 62-297.310(8)(b)1., F.A.C.], for any emissions unit by submitting the most recent emissions test, as specified in condition </w:t>
      </w:r>
      <w:r w:rsidRPr="00AE096F">
        <w:rPr>
          <w:rFonts w:eastAsia="Calibri"/>
          <w:b/>
          <w:sz w:val="20"/>
        </w:rPr>
        <w:t>TR9.</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62-297.310(10), F.A.C.], provided such test occurred within the term of the current operation permit.</w:t>
      </w:r>
    </w:p>
    <w:p w:rsidR="004970E6" w:rsidRPr="00AE096F" w:rsidRDefault="004970E6" w:rsidP="00C83376">
      <w:pPr>
        <w:numPr>
          <w:ilvl w:val="0"/>
          <w:numId w:val="2"/>
        </w:numPr>
        <w:tabs>
          <w:tab w:val="left" w:pos="360"/>
          <w:tab w:val="left" w:pos="720"/>
          <w:tab w:val="left" w:pos="1080"/>
          <w:tab w:val="left" w:pos="1440"/>
        </w:tabs>
        <w:spacing w:after="160" w:line="259" w:lineRule="auto"/>
        <w:contextualSpacing/>
        <w:rPr>
          <w:rFonts w:eastAsia="Calibri"/>
          <w:sz w:val="20"/>
        </w:rPr>
      </w:pPr>
      <w:r w:rsidRPr="00AE096F">
        <w:rPr>
          <w:rFonts w:eastAsia="Calibri"/>
          <w:sz w:val="20"/>
        </w:rPr>
        <w:t>Exemptions from paragraph b</w:t>
      </w:r>
      <w:proofErr w:type="gramStart"/>
      <w:r w:rsidRPr="00AE096F">
        <w:rPr>
          <w:rFonts w:eastAsia="Calibri"/>
          <w:sz w:val="20"/>
        </w:rPr>
        <w:t>.(</w:t>
      </w:r>
      <w:proofErr w:type="gramEnd"/>
      <w:r w:rsidRPr="00AE096F">
        <w:rPr>
          <w:rFonts w:eastAsia="Calibri"/>
          <w:sz w:val="20"/>
        </w:rPr>
        <w:t>1), above [subparagraph 62-297.310(8)(b)1., F.A.C.].</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w:t>
      </w:r>
      <w:r w:rsidRPr="00AE096F">
        <w:rPr>
          <w:rFonts w:eastAsia="Calibri"/>
          <w:sz w:val="20"/>
        </w:rPr>
        <w:lastRenderedPageBreak/>
        <w:t>and quality assurance and quality control measures of 40 CFR part 75, adopted and incorporated in Rule 62-204.800, F.A.C.</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shall not be required to start up for the sole purpose of conducting an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the emissions unit starts up.</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permitted to burn multiple fuels or fuel blends shall not be required to switch fuels for the sole purpose of conducting the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a switch is made to burn the fuel or fuel blend for which testing is required.</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emissions test for visible emissions shall not be required for emissions units exempted from air permitting pursuant to paragraphs 62-210.300(3</w:t>
      </w:r>
      <w:proofErr w:type="gramStart"/>
      <w:r w:rsidRPr="00AE096F">
        <w:rPr>
          <w:rFonts w:eastAsia="Calibri"/>
          <w:sz w:val="20"/>
        </w:rPr>
        <w:t>)(</w:t>
      </w:r>
      <w:proofErr w:type="gramEnd"/>
      <w:r w:rsidRPr="00AE096F">
        <w:rPr>
          <w:rFonts w:eastAsia="Calibri"/>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c.</w:t>
      </w:r>
      <w:r w:rsidRPr="00AE096F">
        <w:rPr>
          <w:rFonts w:eastAsia="Calibri"/>
          <w:sz w:val="20"/>
        </w:rPr>
        <w:tab/>
      </w:r>
      <w:r w:rsidRPr="00AE096F">
        <w:rPr>
          <w:rFonts w:eastAsia="Calibri"/>
          <w:i/>
          <w:sz w:val="20"/>
        </w:rPr>
        <w:t>Special Compliance Tests</w:t>
      </w:r>
      <w:r w:rsidRPr="00AE096F">
        <w:rPr>
          <w:rFonts w:eastAsia="Calibri"/>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AE096F">
        <w:rPr>
          <w:rFonts w:eastAsia="Calibri"/>
          <w:b/>
          <w:sz w:val="20"/>
        </w:rPr>
        <w:t>TR9.</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62-297.310(10), F.A.C.].</w:t>
      </w:r>
    </w:p>
    <w:p w:rsidR="004970E6" w:rsidRPr="00AE096F" w:rsidRDefault="004970E6" w:rsidP="004970E6">
      <w:pPr>
        <w:tabs>
          <w:tab w:val="left" w:pos="360"/>
          <w:tab w:val="left" w:pos="720"/>
          <w:tab w:val="left" w:pos="1080"/>
          <w:tab w:val="left" w:pos="1440"/>
        </w:tabs>
        <w:spacing w:after="120"/>
        <w:ind w:left="360"/>
        <w:rPr>
          <w:rFonts w:eastAsia="Calibri"/>
          <w:sz w:val="20"/>
        </w:rPr>
      </w:pPr>
      <w:r w:rsidRPr="00AE096F">
        <w:rPr>
          <w:rFonts w:eastAsia="Calibri"/>
          <w:sz w:val="20"/>
        </w:rPr>
        <w:t>[Rule 62-297.310(8), F.A.C.]</w:t>
      </w:r>
    </w:p>
    <w:p w:rsidR="004970E6" w:rsidRPr="00AE096F" w:rsidRDefault="004970E6" w:rsidP="004970E6">
      <w:pPr>
        <w:tabs>
          <w:tab w:val="left" w:pos="360"/>
          <w:tab w:val="left" w:pos="720"/>
          <w:tab w:val="left" w:pos="1080"/>
          <w:tab w:val="left" w:pos="1440"/>
        </w:tabs>
        <w:spacing w:after="120"/>
        <w:ind w:left="360" w:hanging="360"/>
        <w:rPr>
          <w:rFonts w:eastAsia="Calibri"/>
          <w:sz w:val="20"/>
        </w:rPr>
      </w:pPr>
      <w:r w:rsidRPr="00AE096F">
        <w:rPr>
          <w:rFonts w:eastAsia="Calibri"/>
          <w:b/>
          <w:sz w:val="20"/>
        </w:rPr>
        <w:t>TR8.</w:t>
      </w:r>
      <w:r w:rsidRPr="00AE096F">
        <w:rPr>
          <w:rFonts w:eastAsia="Calibri"/>
          <w:sz w:val="20"/>
        </w:rPr>
        <w:tab/>
      </w:r>
      <w:proofErr w:type="gramStart"/>
      <w:r w:rsidRPr="00AE096F">
        <w:rPr>
          <w:rFonts w:eastAsia="Calibri"/>
          <w:sz w:val="20"/>
          <w:u w:val="single"/>
        </w:rPr>
        <w:t>Scheduling and Notification</w:t>
      </w:r>
      <w:r w:rsidRPr="00AE096F">
        <w:rPr>
          <w:rFonts w:eastAsia="Calibri"/>
          <w:sz w:val="20"/>
        </w:rPr>
        <w:t>.</w:t>
      </w:r>
      <w:proofErr w:type="gramEnd"/>
      <w:r w:rsidRPr="00AE096F">
        <w:rPr>
          <w:rFonts w:eastAsia="Calibri"/>
          <w:sz w:val="20"/>
        </w:rPr>
        <w:t xml:space="preserve">  At least 15 days prior to the date on which each required emissions test is to begin, the owner or operator shall notify the air compliance program identified by permit, unless shorter notice is agreed to by the </w:t>
      </w:r>
      <w:r w:rsidRPr="00AE096F">
        <w:rPr>
          <w:rFonts w:eastAsia="Calibri"/>
          <w:sz w:val="20"/>
        </w:rPr>
        <w:lastRenderedPageBreak/>
        <w:t>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4970E6" w:rsidRPr="00AE096F" w:rsidRDefault="004970E6" w:rsidP="004970E6">
      <w:pPr>
        <w:tabs>
          <w:tab w:val="left" w:pos="360"/>
          <w:tab w:val="left" w:pos="720"/>
          <w:tab w:val="left" w:pos="1080"/>
          <w:tab w:val="left" w:pos="1440"/>
        </w:tabs>
        <w:rPr>
          <w:rFonts w:eastAsia="Calibri"/>
          <w:sz w:val="20"/>
        </w:rPr>
      </w:pPr>
      <w:r w:rsidRPr="00AE096F">
        <w:rPr>
          <w:rFonts w:eastAsia="Calibri"/>
          <w:b/>
          <w:sz w:val="20"/>
        </w:rPr>
        <w:t>TR9.</w:t>
      </w:r>
      <w:r w:rsidRPr="00AE096F">
        <w:rPr>
          <w:rFonts w:eastAsia="Calibri"/>
          <w:sz w:val="20"/>
        </w:rPr>
        <w:tab/>
      </w:r>
      <w:r w:rsidRPr="00AE096F">
        <w:rPr>
          <w:rFonts w:eastAsia="Calibri"/>
          <w:sz w:val="20"/>
          <w:u w:val="single"/>
        </w:rPr>
        <w:t>Test Reports</w:t>
      </w:r>
      <w:r w:rsidRPr="00AE096F">
        <w:rPr>
          <w:rFonts w:eastAsia="Calibri"/>
          <w:sz w:val="20"/>
        </w:rPr>
        <w:t>.</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t>If the owner or owner’s authorized agent of an emissions unit for which an emissions test is required submits the results of each such test electronically using the EPA Electronic Reporting Tool (ERT) (</w:t>
      </w:r>
      <w:hyperlink r:id="rId22" w:history="1">
        <w:r w:rsidRPr="00AE096F">
          <w:rPr>
            <w:rFonts w:eastAsia="Calibri"/>
            <w:color w:val="0563C1"/>
            <w:sz w:val="20"/>
            <w:u w:val="single"/>
          </w:rPr>
          <w:t>http://www.epa.gov/ttnchie1/ert/</w:t>
        </w:r>
      </w:hyperlink>
      <w:r w:rsidRPr="00AE096F">
        <w:rPr>
          <w:rFonts w:eastAsia="Calibri"/>
          <w:sz w:val="20"/>
        </w:rPr>
        <w:t>), the written report specified in paragraph a., above [paragraph 62-297.310(10)(a), F.A.C.], need not be submitted, provided the conditions of paragraphs (1) – (3), below [subparagraphs 62-297.310(10)(b)1. through 3., F.A.C.], are met:</w:t>
      </w:r>
    </w:p>
    <w:p w:rsidR="004970E6" w:rsidRPr="00AE096F" w:rsidRDefault="004970E6" w:rsidP="00C83376">
      <w:pPr>
        <w:numPr>
          <w:ilvl w:val="1"/>
          <w:numId w:val="4"/>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owner or owner’s authorized agent shall submit the test information using the ERT as soon as practicable but no later than 45 days after the last run of each test is completed;</w:t>
      </w:r>
    </w:p>
    <w:p w:rsidR="004970E6" w:rsidRPr="00AE096F" w:rsidRDefault="004970E6" w:rsidP="00C83376">
      <w:pPr>
        <w:numPr>
          <w:ilvl w:val="1"/>
          <w:numId w:val="4"/>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test information shall provide, as a minimum, the information specified in paragraphs c.(1) – (24), below [subparagraphs 62-297.310(10)(c)1. through 24., F.A.C.]; and</w:t>
      </w:r>
    </w:p>
    <w:p w:rsidR="004970E6" w:rsidRPr="00AE096F" w:rsidRDefault="004970E6" w:rsidP="00C83376">
      <w:pPr>
        <w:numPr>
          <w:ilvl w:val="1"/>
          <w:numId w:val="4"/>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compliance authority specified by permit must receive written notification, no later than 45 days after the last run of each test is completed, of the date that the test data was submitted using the ERT.</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c.</w:t>
      </w:r>
      <w:r w:rsidRPr="00AE096F">
        <w:rPr>
          <w:rFonts w:eastAsia="Calibri"/>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location, and identification number of the emissions unit tested.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facility at which the emissions unit is located.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owner and, if other than the owner, operator of the emissions unit.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and amount of fuels and materials typically used and processed, and the actual types and amounts of fuels used and material processed during each test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If necessary in order to compare the emissions test results with an applicable emission limiting standard, the means, raw data, and computations used to determine the amount of fuels used and materials processed.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of air pollution control devices installed on the emissions unit, their general condition, their typical operating parameters, and their actual operating parameters during each test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A diagram of the sampling location, including the distance to any upstream and downstream bends or other flow disturbances.</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date, starting time, and duration of each sampling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test procedures, including any authorized alternative procedures,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number of points sampled, and the configuration and location of the sampling plane.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each sampling point for each run, the dry gas meter reading, velocity head, pressure drop across the stack or duct, temperatures, average meter temperatures, and sample time per point.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manufacturer, and configuration of the sampling equipment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Data related to the required calibration of the test equipment.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Data on the identification, processing, and weights of all filters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Data on the types and amounts of any chemical solutions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each sampling run, data on the amount of pollutant collected from each sampling probe.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each sampling run, data on the amount of pollutant collected from the filters.</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 xml:space="preserve">For each sampling run, data on the amount of pollutant collected from the </w:t>
      </w:r>
      <w:proofErr w:type="spellStart"/>
      <w:r w:rsidRPr="00AE096F">
        <w:rPr>
          <w:rFonts w:eastAsia="Calibri"/>
          <w:sz w:val="20"/>
        </w:rPr>
        <w:t>impingers</w:t>
      </w:r>
      <w:proofErr w:type="spellEnd"/>
      <w:r w:rsidRPr="00AE096F">
        <w:rPr>
          <w:rFonts w:eastAsia="Calibri"/>
          <w:sz w:val="20"/>
        </w:rPr>
        <w: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 xml:space="preserve">The names of </w:t>
      </w:r>
      <w:proofErr w:type="gramStart"/>
      <w:r w:rsidRPr="00AE096F">
        <w:rPr>
          <w:rFonts w:eastAsia="Calibri"/>
          <w:sz w:val="20"/>
        </w:rPr>
        <w:t>individuals</w:t>
      </w:r>
      <w:proofErr w:type="gramEnd"/>
      <w:r w:rsidRPr="00AE096F">
        <w:rPr>
          <w:rFonts w:eastAsia="Calibri"/>
          <w:sz w:val="20"/>
        </w:rPr>
        <w:t xml:space="preserve"> who furnished the process variable data, conducted the test, analyzed the samples and prepared the report.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All measured and calculated data required to be determined by each applicable test procedure for each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lastRenderedPageBreak/>
        <w:t>The detailed calculations for one run that relate the collected data to the calculated emission rate or concentration, as applicable.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 xml:space="preserve">The applicable emission standard, and the resulting maximum allowable emission rate or </w:t>
      </w:r>
      <w:proofErr w:type="gramStart"/>
      <w:r w:rsidRPr="00AE096F">
        <w:rPr>
          <w:rFonts w:eastAsia="Calibri"/>
          <w:sz w:val="20"/>
        </w:rPr>
        <w:t>concentration for the emissions unit, as applicable, plus the test result</w:t>
      </w:r>
      <w:proofErr w:type="gramEnd"/>
      <w:r w:rsidRPr="00AE096F">
        <w:rPr>
          <w:rFonts w:eastAsia="Calibri"/>
          <w:sz w:val="20"/>
        </w:rPr>
        <w:t xml:space="preserve"> in the same form and unit of measure.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non-Title V sources, a certification by the owner or owner’s authorized agent that, to his or her knowledge, all data submitted are true and correct.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4970E6" w:rsidRPr="00AE096F" w:rsidRDefault="004970E6" w:rsidP="004970E6">
      <w:pPr>
        <w:tabs>
          <w:tab w:val="left" w:pos="360"/>
          <w:tab w:val="left" w:pos="720"/>
          <w:tab w:val="left" w:pos="1080"/>
          <w:tab w:val="left" w:pos="1440"/>
        </w:tabs>
        <w:ind w:firstLine="360"/>
        <w:rPr>
          <w:rFonts w:eastAsia="Calibri"/>
          <w:sz w:val="20"/>
        </w:rPr>
      </w:pPr>
      <w:r w:rsidRPr="00AE096F">
        <w:rPr>
          <w:rFonts w:eastAsia="Calibri"/>
          <w:sz w:val="20"/>
        </w:rPr>
        <w:t>[Rule 62-297.310(10), F.A.C.]</w:t>
      </w:r>
    </w:p>
    <w:p w:rsidR="00B52591" w:rsidRDefault="00B52591"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A46670" w:rsidP="005B06FE">
      <w:hyperlink w:anchor="TOP" w:history="1">
        <w:r w:rsidR="005B06FE" w:rsidRPr="005B06FE">
          <w:rPr>
            <w:rStyle w:val="Hyperlink"/>
            <w:sz w:val="20"/>
          </w:rPr>
          <w:t>Back to Top</w:t>
        </w:r>
      </w:hyperlink>
    </w:p>
    <w:p w:rsidR="00B52591" w:rsidRDefault="00B52591">
      <w:pPr>
        <w:sectPr w:rsidR="00B52591" w:rsidSect="0065658A">
          <w:headerReference w:type="default" r:id="rId23"/>
          <w:footerReference w:type="default" r:id="rId24"/>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7" w:name="AppendixTV"/>
      <w:bookmarkEnd w:id="7"/>
      <w:r w:rsidRPr="00750F0D">
        <w:rPr>
          <w:b/>
          <w:sz w:val="20"/>
          <w:u w:val="single"/>
        </w:rPr>
        <w:lastRenderedPageBreak/>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proofErr w:type="gramStart"/>
      <w:r w:rsidRPr="00750F0D">
        <w:rPr>
          <w:sz w:val="20"/>
          <w:u w:val="single"/>
        </w:rPr>
        <w:t>General Prohibition</w:t>
      </w:r>
      <w:r w:rsidRPr="00750F0D">
        <w:rPr>
          <w:sz w:val="20"/>
        </w:rPr>
        <w:t>.</w:t>
      </w:r>
      <w:proofErr w:type="gramEnd"/>
      <w:r w:rsidRPr="00750F0D">
        <w:rPr>
          <w:sz w:val="20"/>
        </w:rPr>
        <w:t xml:space="preserve">  A permitted installation may only be operated, maintained, constructed, expanded or modified in a manner that is consistent with the terms of the permit.  </w:t>
      </w:r>
      <w:proofErr w:type="gramStart"/>
      <w:r w:rsidRPr="00750F0D">
        <w:rPr>
          <w:sz w:val="20"/>
        </w:rPr>
        <w:t>[Rule 62-4.030, Florida Administrative Code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proofErr w:type="gramStart"/>
      <w:r w:rsidRPr="00750F0D">
        <w:rPr>
          <w:sz w:val="20"/>
          <w:u w:val="single"/>
        </w:rPr>
        <w:t>Validity</w:t>
      </w:r>
      <w:r w:rsidRPr="00750F0D">
        <w:rPr>
          <w:sz w:val="20"/>
        </w:rPr>
        <w:t>.</w:t>
      </w:r>
      <w:proofErr w:type="gramEnd"/>
      <w:r w:rsidRPr="00750F0D">
        <w:rPr>
          <w:sz w:val="20"/>
        </w:rPr>
        <w:t xml:space="preserve">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roofErr w:type="gramStart"/>
      <w:r w:rsidRPr="00750F0D">
        <w:rPr>
          <w:sz w:val="20"/>
        </w:rPr>
        <w:t>[Rule 62-4.160(2),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TV3.</w:t>
      </w:r>
      <w:r w:rsidRPr="00750F0D">
        <w:rPr>
          <w:sz w:val="20"/>
        </w:rPr>
        <w:tab/>
      </w:r>
      <w:proofErr w:type="gramStart"/>
      <w:r w:rsidRPr="00750F0D">
        <w:rPr>
          <w:sz w:val="20"/>
          <w:u w:val="single"/>
        </w:rPr>
        <w:t>Proper Operation and Maintenance</w:t>
      </w:r>
      <w:r w:rsidRPr="00750F0D">
        <w:rPr>
          <w:sz w:val="20"/>
        </w:rPr>
        <w:t>.</w:t>
      </w:r>
      <w:proofErr w:type="gramEnd"/>
      <w:r w:rsidRPr="00750F0D">
        <w:rPr>
          <w:sz w:val="20"/>
        </w:rPr>
        <w:t xml:space="preserve">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roofErr w:type="gramStart"/>
      <w:r w:rsidRPr="00750F0D">
        <w:rPr>
          <w:sz w:val="20"/>
        </w:rPr>
        <w:t>[Rule 62-4.160(6),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TV4.</w:t>
      </w:r>
      <w:r w:rsidRPr="00750F0D">
        <w:rPr>
          <w:sz w:val="20"/>
        </w:rPr>
        <w:tab/>
      </w:r>
      <w:r w:rsidRPr="00750F0D">
        <w:rPr>
          <w:b/>
          <w:sz w:val="20"/>
        </w:rPr>
        <w:t xml:space="preserve">Not Federally Enforceable.  </w:t>
      </w:r>
      <w:proofErr w:type="gramStart"/>
      <w:r w:rsidRPr="00750F0D">
        <w:rPr>
          <w:sz w:val="20"/>
          <w:u w:val="single"/>
        </w:rPr>
        <w:t>Health, Safety and Welfare</w:t>
      </w:r>
      <w:r w:rsidRPr="00750F0D">
        <w:rPr>
          <w:sz w:val="20"/>
        </w:rPr>
        <w:t>.</w:t>
      </w:r>
      <w:proofErr w:type="gramEnd"/>
      <w:r w:rsidRPr="00750F0D">
        <w:rPr>
          <w:sz w:val="20"/>
        </w:rPr>
        <w:t xml:space="preserve">  To ensure protection of public health, safety, and welfare, any construction, modification, or operation of an installation which may be a source of pollution, shall be in accordance with sound professional engineering practices pursuant to Chapter 471, F.S.  </w:t>
      </w:r>
      <w:proofErr w:type="gramStart"/>
      <w:r w:rsidRPr="00750F0D">
        <w:rPr>
          <w:sz w:val="20"/>
        </w:rPr>
        <w:t>[Rule 62-4.050(3),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TV5.</w:t>
      </w:r>
      <w:r w:rsidRPr="00750F0D">
        <w:rPr>
          <w:sz w:val="20"/>
        </w:rPr>
        <w:tab/>
      </w:r>
      <w:proofErr w:type="gramStart"/>
      <w:r w:rsidRPr="00750F0D">
        <w:rPr>
          <w:sz w:val="20"/>
          <w:u w:val="single"/>
        </w:rPr>
        <w:t>Continued Operation</w:t>
      </w:r>
      <w:r w:rsidRPr="00750F0D">
        <w:rPr>
          <w:sz w:val="20"/>
        </w:rPr>
        <w:t>.</w:t>
      </w:r>
      <w:proofErr w:type="gramEnd"/>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750F0D">
        <w:rPr>
          <w:sz w:val="20"/>
        </w:rPr>
        <w:t>)(</w:t>
      </w:r>
      <w:proofErr w:type="gramEnd"/>
      <w:r w:rsidRPr="00750F0D">
        <w:rPr>
          <w:sz w:val="20"/>
        </w:rPr>
        <w:t xml:space="preserve">b)2., F.A.C.] </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TV6</w:t>
      </w:r>
      <w:r w:rsidRPr="00750F0D">
        <w:rPr>
          <w:sz w:val="20"/>
        </w:rPr>
        <w:t>.</w:t>
      </w:r>
      <w:r w:rsidRPr="00750F0D">
        <w:rPr>
          <w:sz w:val="20"/>
        </w:rPr>
        <w:tab/>
      </w:r>
      <w:r w:rsidRPr="00750F0D">
        <w:rPr>
          <w:sz w:val="20"/>
          <w:u w:val="single"/>
        </w:rPr>
        <w:t xml:space="preserve">Changes </w:t>
      </w:r>
      <w:proofErr w:type="gramStart"/>
      <w:r w:rsidRPr="00750F0D">
        <w:rPr>
          <w:sz w:val="20"/>
          <w:u w:val="single"/>
        </w:rPr>
        <w:t>Without</w:t>
      </w:r>
      <w:proofErr w:type="gramEnd"/>
      <w:r w:rsidRPr="00750F0D">
        <w:rPr>
          <w:sz w:val="20"/>
          <w:u w:val="single"/>
        </w:rPr>
        <w:t xml:space="preserve">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rPr>
          <w:sz w:val="20"/>
        </w:rPr>
      </w:pPr>
      <w:r w:rsidRPr="00750F0D">
        <w:rPr>
          <w:b/>
          <w:sz w:val="20"/>
        </w:rPr>
        <w:t>TV7.</w:t>
      </w:r>
      <w:r w:rsidRPr="00750F0D">
        <w:rPr>
          <w:sz w:val="20"/>
        </w:rPr>
        <w:tab/>
      </w:r>
      <w:proofErr w:type="gramStart"/>
      <w:r w:rsidRPr="00750F0D">
        <w:rPr>
          <w:sz w:val="20"/>
          <w:u w:val="single"/>
        </w:rPr>
        <w:t>Circumvention</w:t>
      </w:r>
      <w:r w:rsidRPr="00750F0D">
        <w:rPr>
          <w:sz w:val="20"/>
        </w:rPr>
        <w:t>.</w:t>
      </w:r>
      <w:proofErr w:type="gramEnd"/>
      <w:r w:rsidRPr="00750F0D">
        <w:rPr>
          <w:sz w:val="20"/>
        </w:rPr>
        <w:t xml:space="preserve">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rPr>
          <w:sz w:val="20"/>
        </w:rPr>
      </w:pPr>
      <w:r w:rsidRPr="00750F0D">
        <w:rPr>
          <w:b/>
          <w:sz w:val="20"/>
        </w:rPr>
        <w:t>TV8.</w:t>
      </w:r>
      <w:r w:rsidRPr="00750F0D">
        <w:rPr>
          <w:sz w:val="20"/>
        </w:rPr>
        <w:tab/>
      </w:r>
      <w:proofErr w:type="gramStart"/>
      <w:r w:rsidRPr="00750F0D">
        <w:rPr>
          <w:sz w:val="20"/>
          <w:u w:val="single"/>
        </w:rPr>
        <w:t>Compliance with Chapter 403, F.S., and Department Rules</w:t>
      </w:r>
      <w:r w:rsidRPr="00750F0D">
        <w:rPr>
          <w:sz w:val="20"/>
        </w:rPr>
        <w:t>.</w:t>
      </w:r>
      <w:proofErr w:type="gramEnd"/>
      <w:r w:rsidRPr="00750F0D">
        <w:rPr>
          <w:sz w:val="20"/>
        </w:rPr>
        <w:t xml:space="preserve">  Except as provided at Rule 62-213.460, Permit Shield, F.A.C., the issuance of a permit does not relieve any person from complying with the requirements of Chapter 403, F.S., or Department rules.  </w:t>
      </w:r>
      <w:proofErr w:type="gramStart"/>
      <w:r w:rsidRPr="00750F0D">
        <w:rPr>
          <w:sz w:val="20"/>
        </w:rPr>
        <w:t>[Rule 62-4.070(7), F.A.C.]</w:t>
      </w:r>
      <w:proofErr w:type="gramEnd"/>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rPr>
          <w:sz w:val="20"/>
        </w:rPr>
      </w:pPr>
      <w:r w:rsidRPr="00750F0D">
        <w:rPr>
          <w:b/>
          <w:sz w:val="20"/>
        </w:rPr>
        <w:t>TV9</w:t>
      </w:r>
      <w:r w:rsidRPr="00750F0D">
        <w:rPr>
          <w:sz w:val="20"/>
        </w:rPr>
        <w:t>.</w:t>
      </w:r>
      <w:r w:rsidRPr="00750F0D">
        <w:rPr>
          <w:sz w:val="20"/>
        </w:rPr>
        <w:tab/>
      </w:r>
      <w:proofErr w:type="gramStart"/>
      <w:r w:rsidRPr="00750F0D">
        <w:rPr>
          <w:sz w:val="20"/>
          <w:u w:val="single"/>
        </w:rPr>
        <w:t>Compliance with Federal, State and Local Rules</w:t>
      </w:r>
      <w:r w:rsidRPr="00750F0D">
        <w:rPr>
          <w:sz w:val="20"/>
        </w:rPr>
        <w:t>.</w:t>
      </w:r>
      <w:proofErr w:type="gramEnd"/>
      <w:r w:rsidRPr="00750F0D">
        <w:rPr>
          <w:sz w:val="20"/>
        </w:rPr>
        <w:t xml:space="preserve">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TV10.</w:t>
      </w:r>
      <w:r w:rsidRPr="00750F0D">
        <w:rPr>
          <w:sz w:val="20"/>
        </w:rPr>
        <w:tab/>
      </w:r>
      <w:proofErr w:type="gramStart"/>
      <w:r w:rsidRPr="00750F0D">
        <w:rPr>
          <w:sz w:val="20"/>
          <w:u w:val="single"/>
        </w:rPr>
        <w:t>Binding and enforceable</w:t>
      </w:r>
      <w:r w:rsidRPr="00750F0D">
        <w:rPr>
          <w:sz w:val="20"/>
        </w:rPr>
        <w:t>.</w:t>
      </w:r>
      <w:proofErr w:type="gramEnd"/>
      <w:r w:rsidRPr="00750F0D">
        <w:rPr>
          <w:sz w:val="20"/>
        </w:rPr>
        <w:t xml:space="preserve">  The terms, conditions, requirements, limitations and restrictions set forth in this permit, are "permit conditions" and are binding and enforceable pursuant to Sections 403.141, 403.727, or 403.859 through 403.861, </w:t>
      </w:r>
      <w:r w:rsidRPr="00750F0D">
        <w:rPr>
          <w:sz w:val="20"/>
        </w:rPr>
        <w:lastRenderedPageBreak/>
        <w:t xml:space="preserve">F.S.  The permittee is placed on notice that the Department will review this permit periodically and may initiate enforcement action for any violation of these conditions.  </w:t>
      </w:r>
      <w:proofErr w:type="gramStart"/>
      <w:r w:rsidRPr="00750F0D">
        <w:rPr>
          <w:sz w:val="20"/>
        </w:rPr>
        <w:t>[Rule 62-4.160(1), F.A.C.]</w:t>
      </w:r>
      <w:proofErr w:type="gramEnd"/>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rPr>
          <w:sz w:val="20"/>
        </w:rPr>
      </w:pPr>
      <w:r w:rsidRPr="00750F0D">
        <w:rPr>
          <w:b/>
          <w:sz w:val="20"/>
        </w:rPr>
        <w:t>TV11.</w:t>
      </w:r>
      <w:r w:rsidRPr="00750F0D">
        <w:rPr>
          <w:sz w:val="20"/>
        </w:rPr>
        <w:tab/>
      </w:r>
      <w:proofErr w:type="gramStart"/>
      <w:r w:rsidRPr="00750F0D">
        <w:rPr>
          <w:sz w:val="20"/>
          <w:u w:val="single"/>
        </w:rPr>
        <w:t>Timely information</w:t>
      </w:r>
      <w:r w:rsidRPr="00750F0D">
        <w:rPr>
          <w:sz w:val="20"/>
        </w:rPr>
        <w:t>.</w:t>
      </w:r>
      <w:proofErr w:type="gramEnd"/>
      <w:r w:rsidRPr="00750F0D">
        <w:rPr>
          <w:sz w:val="20"/>
        </w:rPr>
        <w:t xml:space="preserve">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roofErr w:type="gramStart"/>
      <w:r w:rsidRPr="00750F0D">
        <w:rPr>
          <w:sz w:val="20"/>
        </w:rPr>
        <w:t>[Rule 62-4.160(15),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TV12.</w:t>
      </w:r>
      <w:r w:rsidRPr="00750F0D">
        <w:rPr>
          <w:sz w:val="20"/>
        </w:rPr>
        <w:tab/>
      </w:r>
      <w:proofErr w:type="gramStart"/>
      <w:r w:rsidRPr="00750F0D">
        <w:rPr>
          <w:sz w:val="20"/>
          <w:u w:val="single"/>
        </w:rPr>
        <w:t>Halting or reduction of source activity</w:t>
      </w:r>
      <w:r w:rsidRPr="00750F0D">
        <w:rPr>
          <w:sz w:val="20"/>
        </w:rPr>
        <w:t>.</w:t>
      </w:r>
      <w:proofErr w:type="gramEnd"/>
      <w:r w:rsidRPr="00750F0D">
        <w:rPr>
          <w:sz w:val="20"/>
        </w:rPr>
        <w:t xml:space="preserve">  It shall not be a defense for a permittee in an enforcement action that maintaining compliance with any permit condition would necessitate halting of or reduction of the source activity.  [Rule 62-213.440(1</w:t>
      </w:r>
      <w:proofErr w:type="gramStart"/>
      <w:r w:rsidRPr="00750F0D">
        <w:rPr>
          <w:sz w:val="20"/>
        </w:rPr>
        <w:t>)(</w:t>
      </w:r>
      <w:proofErr w:type="gramEnd"/>
      <w:r w:rsidRPr="00750F0D">
        <w:rPr>
          <w:sz w:val="20"/>
        </w:rPr>
        <w:t>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TV13.</w:t>
      </w:r>
      <w:r w:rsidRPr="00750F0D">
        <w:rPr>
          <w:sz w:val="20"/>
        </w:rPr>
        <w:tab/>
      </w:r>
      <w:proofErr w:type="gramStart"/>
      <w:r w:rsidRPr="00750F0D">
        <w:rPr>
          <w:sz w:val="20"/>
          <w:u w:val="single"/>
        </w:rPr>
        <w:t>Final permit action</w:t>
      </w:r>
      <w:r w:rsidRPr="00750F0D">
        <w:rPr>
          <w:sz w:val="20"/>
        </w:rPr>
        <w:t>.</w:t>
      </w:r>
      <w:proofErr w:type="gramEnd"/>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750F0D">
        <w:rPr>
          <w:sz w:val="20"/>
        </w:rPr>
        <w:t>)(</w:t>
      </w:r>
      <w:proofErr w:type="gramEnd"/>
      <w:r w:rsidRPr="00750F0D">
        <w:rPr>
          <w:sz w:val="20"/>
        </w:rPr>
        <w:t xml:space="preserve">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TV14</w:t>
      </w:r>
      <w:r w:rsidRPr="00750F0D">
        <w:rPr>
          <w:sz w:val="20"/>
        </w:rPr>
        <w:t>.</w:t>
      </w:r>
      <w:r w:rsidRPr="00750F0D">
        <w:rPr>
          <w:sz w:val="20"/>
        </w:rPr>
        <w:tab/>
      </w:r>
      <w:proofErr w:type="gramStart"/>
      <w:r w:rsidRPr="00750F0D">
        <w:rPr>
          <w:sz w:val="20"/>
          <w:u w:val="single"/>
        </w:rPr>
        <w:t>Sudden and unforeseeable events beyond the control of the source</w:t>
      </w:r>
      <w:r w:rsidRPr="00750F0D">
        <w:rPr>
          <w:sz w:val="20"/>
        </w:rPr>
        <w:t>.</w:t>
      </w:r>
      <w:proofErr w:type="gramEnd"/>
      <w:r w:rsidRPr="00750F0D">
        <w:rPr>
          <w:sz w:val="20"/>
        </w:rPr>
        <w:t xml:space="preserve">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750F0D">
        <w:rPr>
          <w:sz w:val="20"/>
        </w:rPr>
        <w:t>)(</w:t>
      </w:r>
      <w:proofErr w:type="gramEnd"/>
      <w:r w:rsidRPr="00750F0D">
        <w:rPr>
          <w:sz w:val="20"/>
        </w:rPr>
        <w:t>2) and (3), hereby adopted and incorporated by reference.  [Rule 62-213.440(1</w:t>
      </w:r>
      <w:proofErr w:type="gramStart"/>
      <w:r w:rsidRPr="00750F0D">
        <w:rPr>
          <w:sz w:val="20"/>
        </w:rPr>
        <w:t>)(</w:t>
      </w:r>
      <w:proofErr w:type="gramEnd"/>
      <w:r w:rsidRPr="00750F0D">
        <w:rPr>
          <w:sz w:val="20"/>
        </w:rPr>
        <w:t>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 xml:space="preserve">Compliance </w:t>
      </w:r>
      <w:proofErr w:type="gramStart"/>
      <w:r w:rsidRPr="00750F0D">
        <w:rPr>
          <w:color w:val="auto"/>
          <w:sz w:val="20"/>
          <w:szCs w:val="20"/>
          <w:u w:val="single"/>
        </w:rPr>
        <w:t>With</w:t>
      </w:r>
      <w:proofErr w:type="gramEnd"/>
      <w:r w:rsidRPr="00750F0D">
        <w:rPr>
          <w:color w:val="auto"/>
          <w:sz w:val="20"/>
          <w:szCs w:val="20"/>
          <w:u w:val="single"/>
        </w:rPr>
        <w:t xml:space="preserve">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750F0D">
        <w:rPr>
          <w:sz w:val="20"/>
        </w:rPr>
        <w:t>Long  Form</w:t>
      </w:r>
      <w:proofErr w:type="gramEnd"/>
      <w:r w:rsidRPr="00750F0D">
        <w:rPr>
          <w:sz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w:t>
      </w:r>
      <w:proofErr w:type="gramStart"/>
      <w:r w:rsidRPr="00750F0D">
        <w:rPr>
          <w:sz w:val="20"/>
        </w:rPr>
        <w:t>[Rules 62-213.420 &amp; 62-213.430,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TV19.</w:t>
      </w:r>
      <w:r w:rsidRPr="00750F0D">
        <w:rPr>
          <w:sz w:val="20"/>
        </w:rPr>
        <w:tab/>
      </w:r>
      <w:proofErr w:type="gramStart"/>
      <w:r w:rsidRPr="00750F0D">
        <w:rPr>
          <w:sz w:val="20"/>
          <w:u w:val="single"/>
        </w:rPr>
        <w:t>Insignificant Emissions Units or Pollutant-Emitting Activities</w:t>
      </w:r>
      <w:r w:rsidRPr="00750F0D">
        <w:rPr>
          <w:sz w:val="20"/>
        </w:rPr>
        <w:t>.</w:t>
      </w:r>
      <w:proofErr w:type="gramEnd"/>
      <w:r w:rsidRPr="00750F0D">
        <w:rPr>
          <w:sz w:val="20"/>
        </w:rPr>
        <w:t xml:space="preserve">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TV20.</w:t>
      </w:r>
      <w:r w:rsidRPr="00750F0D">
        <w:rPr>
          <w:sz w:val="20"/>
        </w:rPr>
        <w:tab/>
      </w:r>
      <w:proofErr w:type="gramStart"/>
      <w:r w:rsidRPr="00750F0D">
        <w:rPr>
          <w:sz w:val="20"/>
          <w:u w:val="single"/>
        </w:rPr>
        <w:t>Savings Clause</w:t>
      </w:r>
      <w:r w:rsidRPr="00750F0D">
        <w:rPr>
          <w:sz w:val="20"/>
        </w:rPr>
        <w:t>.</w:t>
      </w:r>
      <w:proofErr w:type="gramEnd"/>
      <w:r w:rsidRPr="00750F0D">
        <w:rPr>
          <w:sz w:val="20"/>
        </w:rPr>
        <w:t xml:space="preserve">  If any portion of the final permit is invalidated, the remainder of the permit shall remain in effect.  [Rule 62-213.440(1</w:t>
      </w:r>
      <w:proofErr w:type="gramStart"/>
      <w:r w:rsidRPr="00750F0D">
        <w:rPr>
          <w:sz w:val="20"/>
        </w:rPr>
        <w:t>)(</w:t>
      </w:r>
      <w:proofErr w:type="gramEnd"/>
      <w:r w:rsidRPr="00750F0D">
        <w:rPr>
          <w:sz w:val="20"/>
        </w:rPr>
        <w:t>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proofErr w:type="gramStart"/>
      <w:r w:rsidRPr="00750F0D">
        <w:rPr>
          <w:sz w:val="20"/>
          <w:u w:val="single"/>
        </w:rPr>
        <w:t>Suspension and Revocation</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lastRenderedPageBreak/>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b/>
          <w:sz w:val="20"/>
        </w:rPr>
        <w:t>TV22.</w:t>
      </w:r>
      <w:r w:rsidRPr="00750F0D">
        <w:rPr>
          <w:sz w:val="20"/>
        </w:rPr>
        <w:tab/>
      </w:r>
      <w:r w:rsidRPr="00750F0D">
        <w:rPr>
          <w:b/>
          <w:sz w:val="20"/>
        </w:rPr>
        <w:t xml:space="preserve">Not federally enforceable.  </w:t>
      </w:r>
      <w:proofErr w:type="gramStart"/>
      <w:r w:rsidRPr="00750F0D">
        <w:rPr>
          <w:sz w:val="20"/>
          <w:u w:val="single"/>
        </w:rPr>
        <w:t>Financial Responsibility</w:t>
      </w:r>
      <w:r w:rsidRPr="00750F0D">
        <w:rPr>
          <w:sz w:val="20"/>
        </w:rPr>
        <w:t>.</w:t>
      </w:r>
      <w:proofErr w:type="gramEnd"/>
      <w:r w:rsidRPr="00750F0D">
        <w:rPr>
          <w:sz w:val="20"/>
        </w:rPr>
        <w:t xml:space="preserve">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rPr>
          <w:sz w:val="20"/>
        </w:rPr>
      </w:pPr>
      <w:r w:rsidRPr="00750F0D">
        <w:rPr>
          <w:b/>
          <w:sz w:val="20"/>
        </w:rPr>
        <w:t>TV23.</w:t>
      </w:r>
      <w:r w:rsidRPr="00750F0D">
        <w:rPr>
          <w:sz w:val="20"/>
        </w:rPr>
        <w:tab/>
      </w:r>
      <w:proofErr w:type="gramStart"/>
      <w:r w:rsidRPr="00750F0D">
        <w:rPr>
          <w:sz w:val="20"/>
          <w:u w:val="single"/>
        </w:rPr>
        <w:t>Emissions Unit Reclassification</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 xml:space="preserve">If the owner or operator of an emissions unit which is so permanently shut </w:t>
      </w:r>
      <w:proofErr w:type="gramStart"/>
      <w:r w:rsidRPr="00750F0D">
        <w:rPr>
          <w:sz w:val="20"/>
        </w:rPr>
        <w:t>down,</w:t>
      </w:r>
      <w:proofErr w:type="gramEnd"/>
      <w:r w:rsidRPr="00750F0D">
        <w:rPr>
          <w:sz w:val="20"/>
        </w:rPr>
        <w:t xml:space="preserve">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TV24.</w:t>
      </w:r>
      <w:r w:rsidRPr="00750F0D">
        <w:rPr>
          <w:sz w:val="20"/>
        </w:rPr>
        <w:tab/>
      </w:r>
      <w:proofErr w:type="gramStart"/>
      <w:r w:rsidRPr="00750F0D">
        <w:rPr>
          <w:sz w:val="20"/>
          <w:u w:val="single"/>
        </w:rPr>
        <w:t>Transfer of Permits</w:t>
      </w:r>
      <w:r w:rsidRPr="00750F0D">
        <w:rPr>
          <w:sz w:val="20"/>
        </w:rPr>
        <w:t>.</w:t>
      </w:r>
      <w:proofErr w:type="gramEnd"/>
      <w:r w:rsidRPr="00750F0D">
        <w:rPr>
          <w:sz w:val="20"/>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w:t>
      </w:r>
      <w:proofErr w:type="gramStart"/>
      <w:r w:rsidRPr="00750F0D">
        <w:rPr>
          <w:sz w:val="20"/>
        </w:rPr>
        <w:t>[Rules 62-4.160(11), 62-4.120, and 62-210.300(7),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TV25.</w:t>
      </w:r>
      <w:r w:rsidRPr="00750F0D">
        <w:rPr>
          <w:sz w:val="20"/>
        </w:rPr>
        <w:tab/>
      </w:r>
      <w:proofErr w:type="gramStart"/>
      <w:r w:rsidRPr="00750F0D">
        <w:rPr>
          <w:sz w:val="20"/>
          <w:u w:val="single"/>
        </w:rPr>
        <w:t>Rights</w:t>
      </w:r>
      <w:r w:rsidRPr="00750F0D">
        <w:rPr>
          <w:sz w:val="20"/>
        </w:rPr>
        <w:t>.</w:t>
      </w:r>
      <w:proofErr w:type="gramEnd"/>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750F0D">
        <w:rPr>
          <w:sz w:val="20"/>
        </w:rPr>
        <w:t>,  F.A.C</w:t>
      </w:r>
      <w:proofErr w:type="gram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TV26</w:t>
      </w:r>
      <w:r w:rsidRPr="00750F0D">
        <w:rPr>
          <w:sz w:val="20"/>
        </w:rPr>
        <w:t>.</w:t>
      </w:r>
      <w:r w:rsidRPr="00750F0D">
        <w:rPr>
          <w:sz w:val="20"/>
        </w:rPr>
        <w:tab/>
      </w:r>
      <w:proofErr w:type="gramStart"/>
      <w:r w:rsidRPr="00750F0D">
        <w:rPr>
          <w:sz w:val="20"/>
          <w:u w:val="single"/>
        </w:rPr>
        <w:t>Title</w:t>
      </w:r>
      <w:r w:rsidRPr="00750F0D">
        <w:rPr>
          <w:sz w:val="20"/>
        </w:rPr>
        <w:t>.</w:t>
      </w:r>
      <w:proofErr w:type="gramEnd"/>
      <w:r w:rsidRPr="00750F0D">
        <w:rPr>
          <w:sz w:val="20"/>
        </w:rPr>
        <w:t xml:space="preserve">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750F0D">
        <w:rPr>
          <w:sz w:val="20"/>
        </w:rPr>
        <w:t>,  (</w:t>
      </w:r>
      <w:proofErr w:type="gramEnd"/>
      <w:r w:rsidRPr="00750F0D">
        <w:rPr>
          <w:sz w:val="20"/>
        </w:rPr>
        <w:t>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TV27.</w:t>
      </w:r>
      <w:r w:rsidRPr="00750F0D">
        <w:rPr>
          <w:sz w:val="20"/>
        </w:rPr>
        <w:tab/>
      </w:r>
      <w:proofErr w:type="gramStart"/>
      <w:r w:rsidRPr="00750F0D">
        <w:rPr>
          <w:sz w:val="20"/>
          <w:u w:val="single"/>
        </w:rPr>
        <w:t>Liability</w:t>
      </w:r>
      <w:r w:rsidRPr="00750F0D">
        <w:rPr>
          <w:sz w:val="20"/>
        </w:rPr>
        <w:t>.</w:t>
      </w:r>
      <w:proofErr w:type="gramEnd"/>
      <w:r w:rsidRPr="00750F0D">
        <w:rPr>
          <w:sz w:val="20"/>
        </w:rPr>
        <w:t xml:space="preserve">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w:t>
      </w:r>
      <w:proofErr w:type="gramStart"/>
      <w:r w:rsidRPr="00750F0D">
        <w:rPr>
          <w:sz w:val="20"/>
        </w:rPr>
        <w:t>[Rule 62-4.160(5), F.A.C.]</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lastRenderedPageBreak/>
        <w:t>TV28.</w:t>
      </w:r>
      <w:r w:rsidRPr="00750F0D">
        <w:rPr>
          <w:sz w:val="20"/>
        </w:rPr>
        <w:tab/>
      </w:r>
      <w:proofErr w:type="gramStart"/>
      <w:r w:rsidRPr="00750F0D">
        <w:rPr>
          <w:sz w:val="20"/>
          <w:u w:val="single"/>
        </w:rPr>
        <w:t>Agreements</w:t>
      </w:r>
      <w:r w:rsidRPr="00750F0D">
        <w:rPr>
          <w:sz w:val="20"/>
        </w:rPr>
        <w:t>.</w:t>
      </w:r>
      <w:proofErr w:type="gramEnd"/>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r>
      <w:proofErr w:type="gramStart"/>
      <w:r w:rsidRPr="00750F0D">
        <w:rPr>
          <w:sz w:val="20"/>
        </w:rPr>
        <w:t>[Rules 62-4.160(7), (9), and (10), F.A.C.]</w:t>
      </w:r>
      <w:proofErr w:type="gramEnd"/>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b/>
          <w:sz w:val="20"/>
        </w:rPr>
        <w:t>TV29.</w:t>
      </w:r>
      <w:r w:rsidRPr="00750F0D">
        <w:rPr>
          <w:sz w:val="20"/>
        </w:rPr>
        <w:tab/>
      </w:r>
      <w:r w:rsidRPr="00750F0D">
        <w:rPr>
          <w:sz w:val="20"/>
          <w:u w:val="single"/>
        </w:rPr>
        <w:t>Permit</w:t>
      </w:r>
      <w:r w:rsidRPr="00750F0D">
        <w:rPr>
          <w:sz w:val="20"/>
        </w:rPr>
        <w:t xml:space="preserve">.  The permittee shall keep this permit or a copy thereof at the work site of the permitted activity.  </w:t>
      </w:r>
      <w:proofErr w:type="gramStart"/>
      <w:r w:rsidRPr="00750F0D">
        <w:rPr>
          <w:sz w:val="20"/>
        </w:rPr>
        <w:t>[Rule 62-4.160(12), F.A.C.]</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proofErr w:type="gramStart"/>
      <w:r w:rsidRPr="00750F0D">
        <w:rPr>
          <w:sz w:val="20"/>
          <w:u w:val="single"/>
        </w:rPr>
        <w:t>Recordkeeping</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 xml:space="preserve">The </w:t>
      </w:r>
      <w:proofErr w:type="gramStart"/>
      <w:r w:rsidRPr="00750F0D">
        <w:rPr>
          <w:sz w:val="20"/>
        </w:rPr>
        <w:t>dates</w:t>
      </w:r>
      <w:proofErr w:type="gramEnd"/>
      <w:r w:rsidRPr="00750F0D">
        <w:rPr>
          <w:sz w:val="20"/>
        </w:rPr>
        <w:t xml:space="preserve">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w:t>
      </w:r>
      <w:proofErr w:type="gramStart"/>
      <w:r w:rsidRPr="00750F0D">
        <w:rPr>
          <w:sz w:val="20"/>
        </w:rPr>
        <w:t>)(</w:t>
      </w:r>
      <w:proofErr w:type="gramEnd"/>
      <w:r w:rsidRPr="00750F0D">
        <w:rPr>
          <w:sz w:val="20"/>
        </w:rPr>
        <w:t>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u w:val="double"/>
        </w:rPr>
      </w:pPr>
      <w:r w:rsidRPr="00750F0D">
        <w:rPr>
          <w:b/>
          <w:sz w:val="20"/>
        </w:rPr>
        <w:t>TV31.</w:t>
      </w:r>
      <w:r w:rsidRPr="00750F0D">
        <w:rPr>
          <w:sz w:val="20"/>
        </w:rPr>
        <w:tab/>
      </w:r>
      <w:proofErr w:type="gramStart"/>
      <w:r w:rsidRPr="00750F0D">
        <w:rPr>
          <w:sz w:val="20"/>
          <w:u w:val="single"/>
        </w:rPr>
        <w:t>Emissions Computation</w:t>
      </w:r>
      <w:r w:rsidRPr="00750F0D">
        <w:rPr>
          <w:sz w:val="20"/>
        </w:rPr>
        <w:t>.</w:t>
      </w:r>
      <w:proofErr w:type="gramEnd"/>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a.</w:t>
      </w:r>
      <w:r w:rsidRPr="00750F0D">
        <w:rPr>
          <w:sz w:val="20"/>
        </w:rPr>
        <w:tab/>
      </w:r>
      <w:r w:rsidRPr="00750F0D">
        <w:rPr>
          <w:i/>
          <w:sz w:val="20"/>
        </w:rPr>
        <w:t>Basic Approach</w:t>
      </w:r>
      <w:r w:rsidRPr="00750F0D">
        <w:rPr>
          <w:sz w:val="20"/>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w:t>
      </w:r>
      <w:r w:rsidRPr="00750F0D">
        <w:rPr>
          <w:sz w:val="20"/>
        </w:rPr>
        <w:lastRenderedPageBreak/>
        <w:t>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(2)</w:t>
      </w:r>
      <w:r w:rsidRPr="00750F0D">
        <w:rPr>
          <w:sz w:val="20"/>
        </w:rPr>
        <w:tab/>
        <w:t>If a CEMS is not available or does not meet the requirements of paragraph 62-210.370(2</w:t>
      </w:r>
      <w:proofErr w:type="gramStart"/>
      <w:r w:rsidRPr="00750F0D">
        <w:rPr>
          <w:sz w:val="20"/>
        </w:rPr>
        <w:t>)(</w:t>
      </w:r>
      <w:proofErr w:type="gramEnd"/>
      <w:r w:rsidRPr="00750F0D">
        <w:rPr>
          <w:sz w:val="20"/>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(3)</w:t>
      </w:r>
      <w:r w:rsidRPr="00750F0D">
        <w:rPr>
          <w:sz w:val="20"/>
        </w:rPr>
        <w:tab/>
        <w:t>If a CEMS is not available or does not meet the requirements of paragraph 62-210.370(2</w:t>
      </w:r>
      <w:proofErr w:type="gramStart"/>
      <w:r w:rsidRPr="00750F0D">
        <w:rPr>
          <w:sz w:val="20"/>
        </w:rPr>
        <w:t>)(</w:t>
      </w:r>
      <w:proofErr w:type="gramEnd"/>
      <w:r w:rsidRPr="00750F0D">
        <w:rPr>
          <w:sz w:val="20"/>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w:t>
      </w:r>
      <w:proofErr w:type="gramStart"/>
      <w:r w:rsidRPr="00750F0D">
        <w:rPr>
          <w:sz w:val="20"/>
        </w:rPr>
        <w:t>a</w:t>
      </w:r>
      <w:proofErr w:type="gramEnd"/>
      <w:r w:rsidRPr="00750F0D">
        <w:rPr>
          <w:sz w:val="20"/>
        </w:rPr>
        <w:t>)</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lastRenderedPageBreak/>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t>e.</w:t>
      </w:r>
      <w:r w:rsidRPr="00750F0D">
        <w:rPr>
          <w:sz w:val="20"/>
        </w:rPr>
        <w:tab/>
      </w:r>
      <w:r w:rsidRPr="00750F0D">
        <w:rPr>
          <w:i/>
          <w:sz w:val="20"/>
        </w:rPr>
        <w:t xml:space="preserve">Accounting for Emissions </w:t>
      </w:r>
      <w:proofErr w:type="gramStart"/>
      <w:r w:rsidRPr="00750F0D">
        <w:rPr>
          <w:i/>
          <w:sz w:val="20"/>
        </w:rPr>
        <w:t>During</w:t>
      </w:r>
      <w:proofErr w:type="gramEnd"/>
      <w:r w:rsidRPr="00750F0D">
        <w:rPr>
          <w:i/>
          <w:sz w:val="20"/>
        </w:rPr>
        <w:t xml:space="preserve">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t>f.</w:t>
      </w:r>
      <w:r w:rsidRPr="00750F0D">
        <w:rPr>
          <w:sz w:val="20"/>
        </w:rPr>
        <w:tab/>
      </w:r>
      <w:r w:rsidRPr="00750F0D">
        <w:rPr>
          <w:i/>
          <w:sz w:val="20"/>
        </w:rPr>
        <w:t xml:space="preserve">Accounting for Emissions </w:t>
      </w:r>
      <w:proofErr w:type="gramStart"/>
      <w:r w:rsidRPr="00750F0D">
        <w:rPr>
          <w:i/>
          <w:sz w:val="20"/>
        </w:rPr>
        <w:t>During</w:t>
      </w:r>
      <w:proofErr w:type="gramEnd"/>
      <w:r w:rsidRPr="00750F0D">
        <w:rPr>
          <w:i/>
          <w:sz w:val="20"/>
        </w:rPr>
        <w:t xml:space="preserve">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b/>
          <w:sz w:val="20"/>
        </w:rPr>
        <w:t>TV32</w:t>
      </w:r>
      <w:r w:rsidRPr="00750F0D">
        <w:rPr>
          <w:sz w:val="20"/>
        </w:rPr>
        <w:t>.</w:t>
      </w:r>
      <w:r w:rsidRPr="00750F0D">
        <w:rPr>
          <w:sz w:val="20"/>
        </w:rPr>
        <w:tab/>
      </w:r>
      <w:proofErr w:type="gramStart"/>
      <w:r w:rsidRPr="00750F0D">
        <w:rPr>
          <w:sz w:val="20"/>
          <w:u w:val="single"/>
        </w:rPr>
        <w:t>Designation and Update</w:t>
      </w:r>
      <w:r w:rsidRPr="00750F0D">
        <w:rPr>
          <w:sz w:val="20"/>
        </w:rPr>
        <w:t>.</w:t>
      </w:r>
      <w:proofErr w:type="gramEnd"/>
      <w:r w:rsidRPr="00750F0D">
        <w:rPr>
          <w:sz w:val="20"/>
        </w:rPr>
        <w:t xml:space="preserve">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rPr>
          <w:sz w:val="20"/>
        </w:rPr>
      </w:pPr>
      <w:r w:rsidRPr="00750F0D">
        <w:rPr>
          <w:b/>
          <w:sz w:val="20"/>
        </w:rPr>
        <w:t>TV33.</w:t>
      </w:r>
      <w:r w:rsidRPr="00750F0D">
        <w:rPr>
          <w:sz w:val="20"/>
        </w:rPr>
        <w:tab/>
      </w:r>
      <w:proofErr w:type="gramStart"/>
      <w:r w:rsidRPr="00750F0D">
        <w:rPr>
          <w:sz w:val="20"/>
          <w:u w:val="single"/>
        </w:rPr>
        <w:t>Asbestos</w:t>
      </w:r>
      <w:r w:rsidRPr="00750F0D">
        <w:rPr>
          <w:sz w:val="20"/>
        </w:rPr>
        <w:t>.</w:t>
      </w:r>
      <w:proofErr w:type="gramEnd"/>
      <w:r w:rsidRPr="00750F0D">
        <w:rPr>
          <w:sz w:val="20"/>
        </w:rPr>
        <w:t xml:space="preserve">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w:t>
      </w:r>
      <w:proofErr w:type="gramStart"/>
      <w:r w:rsidRPr="00750F0D">
        <w:rPr>
          <w:sz w:val="20"/>
        </w:rPr>
        <w:t>[40 CFR 61; Rule 62-204.800, F.A.C.; and, Chapter 62-257, F.A.C.]</w:t>
      </w:r>
      <w:proofErr w:type="gramEnd"/>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rPr>
          <w:sz w:val="20"/>
        </w:rPr>
      </w:pPr>
      <w:r w:rsidRPr="00750F0D">
        <w:rPr>
          <w:b/>
          <w:sz w:val="20"/>
        </w:rPr>
        <w:t>TV34.</w:t>
      </w:r>
      <w:r w:rsidRPr="00750F0D">
        <w:rPr>
          <w:sz w:val="20"/>
        </w:rPr>
        <w:tab/>
      </w:r>
      <w:proofErr w:type="gramStart"/>
      <w:r w:rsidRPr="00750F0D">
        <w:rPr>
          <w:sz w:val="20"/>
          <w:u w:val="single"/>
        </w:rPr>
        <w:t>Refrigerant Requirements</w:t>
      </w:r>
      <w:r w:rsidRPr="00750F0D">
        <w:rPr>
          <w:sz w:val="20"/>
        </w:rPr>
        <w:t>.</w:t>
      </w:r>
      <w:proofErr w:type="gramEnd"/>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Default="00F61F2C">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Pr="00750F0D" w:rsidRDefault="005B06FE">
      <w:pPr>
        <w:rPr>
          <w:sz w:val="20"/>
        </w:rPr>
      </w:pPr>
    </w:p>
    <w:p w:rsidR="005B06FE" w:rsidRPr="0025007A" w:rsidRDefault="00A46670" w:rsidP="005B06FE">
      <w:pPr>
        <w:rPr>
          <w:sz w:val="20"/>
        </w:rPr>
      </w:pPr>
      <w:hyperlink w:anchor="TOP" w:history="1">
        <w:r w:rsidR="005B06FE" w:rsidRPr="005B06FE">
          <w:rPr>
            <w:rStyle w:val="Hyperlink"/>
            <w:sz w:val="20"/>
          </w:rPr>
          <w:t>Back to Top</w:t>
        </w:r>
      </w:hyperlink>
    </w:p>
    <w:p w:rsidR="00A61A6D" w:rsidRDefault="00A61A6D">
      <w:pPr>
        <w:sectPr w:rsidR="00A61A6D" w:rsidSect="00562877">
          <w:headerReference w:type="default" r:id="rId25"/>
          <w:footerReference w:type="default" r:id="rId26"/>
          <w:pgSz w:w="12240" w:h="15840" w:code="1"/>
          <w:pgMar w:top="720" w:right="1080" w:bottom="720" w:left="1080" w:header="720" w:footer="576" w:gutter="0"/>
          <w:paperSrc w:first="4" w:other="4"/>
          <w:pgNumType w:start="1"/>
          <w:cols w:space="720"/>
        </w:sectPr>
      </w:pPr>
    </w:p>
    <w:p w:rsidR="006D3C43" w:rsidRPr="006D3C43" w:rsidRDefault="006D3C43" w:rsidP="006D3C43">
      <w:pPr>
        <w:rPr>
          <w:sz w:val="20"/>
        </w:rPr>
      </w:pPr>
      <w:bookmarkStart w:id="8" w:name="AppendixNESHAP"/>
      <w:bookmarkEnd w:id="8"/>
      <w:r w:rsidRPr="006D3C43">
        <w:rPr>
          <w:sz w:val="20"/>
        </w:rPr>
        <w:lastRenderedPageBreak/>
        <w:t xml:space="preserve">Source: 59 FR 12430, Mar. 16, 1994, unless otherwise noted. </w:t>
      </w:r>
    </w:p>
    <w:p w:rsidR="006D3C43" w:rsidRPr="006D3C43" w:rsidRDefault="006D3C43" w:rsidP="006D3C43">
      <w:pPr>
        <w:rPr>
          <w:b/>
          <w:bCs/>
          <w:sz w:val="20"/>
        </w:rPr>
      </w:pPr>
      <w:bookmarkStart w:id="9" w:name="se40.11.63_11"/>
      <w:bookmarkEnd w:id="9"/>
      <w:proofErr w:type="gramStart"/>
      <w:r w:rsidRPr="006D3C43">
        <w:rPr>
          <w:b/>
          <w:bCs/>
          <w:sz w:val="20"/>
        </w:rPr>
        <w:t>§63.1   Applicability.</w:t>
      </w:r>
      <w:proofErr w:type="gramEnd"/>
    </w:p>
    <w:p w:rsidR="006D3C43" w:rsidRPr="006D3C43" w:rsidRDefault="006D3C43" w:rsidP="006D3C43">
      <w:pPr>
        <w:rPr>
          <w:sz w:val="20"/>
        </w:rPr>
      </w:pPr>
      <w:r w:rsidRPr="006D3C43">
        <w:rPr>
          <w:sz w:val="20"/>
        </w:rPr>
        <w:t>(</w:t>
      </w:r>
      <w:proofErr w:type="gramStart"/>
      <w:r w:rsidRPr="006D3C43">
        <w:rPr>
          <w:sz w:val="20"/>
        </w:rPr>
        <w:t>a</w:t>
      </w:r>
      <w:proofErr w:type="gramEnd"/>
      <w:r w:rsidRPr="006D3C43">
        <w:rPr>
          <w:sz w:val="20"/>
        </w:rPr>
        <w:t xml:space="preserve">) </w:t>
      </w:r>
      <w:r w:rsidRPr="006D3C43">
        <w:rPr>
          <w:i/>
          <w:iCs/>
          <w:sz w:val="20"/>
        </w:rPr>
        <w:t>General.</w:t>
      </w:r>
      <w:r w:rsidRPr="006D3C43">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6D3C43" w:rsidRPr="006D3C43" w:rsidRDefault="006D3C43" w:rsidP="006D3C43">
      <w:pPr>
        <w:rPr>
          <w:sz w:val="20"/>
        </w:rPr>
      </w:pPr>
      <w:r w:rsidRPr="006D3C43">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6D3C43">
        <w:rPr>
          <w:sz w:val="20"/>
        </w:rPr>
        <w:t>part</w:t>
      </w:r>
      <w:proofErr w:type="gramEnd"/>
      <w:r w:rsidRPr="006D3C43">
        <w:rPr>
          <w:sz w:val="20"/>
        </w:rPr>
        <w:t xml:space="preserve"> 61. The NESHAP in part 61 promulgated by signature of the Administrator before November 15, 1990 (i.e., the date of enactment of the Clean Air Act Amendments of 1990) remain in effect until they are amended, if appropriate, and added to this part. </w:t>
      </w:r>
    </w:p>
    <w:p w:rsidR="006D3C43" w:rsidRPr="006D3C43" w:rsidRDefault="006D3C43" w:rsidP="006D3C43">
      <w:pPr>
        <w:rPr>
          <w:sz w:val="20"/>
        </w:rPr>
      </w:pPr>
      <w:r w:rsidRPr="006D3C43">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6D3C43" w:rsidRPr="006D3C43" w:rsidRDefault="006D3C43" w:rsidP="006D3C43">
      <w:pPr>
        <w:rPr>
          <w:sz w:val="20"/>
        </w:rPr>
      </w:pPr>
      <w:r w:rsidRPr="006D3C43">
        <w:rPr>
          <w:sz w:val="20"/>
        </w:rPr>
        <w:t xml:space="preserve">(4)(i) Each relevant standard in this part 63 must identify explicitly whether each provision in this subpart A is or is not included in such relevant standard. </w:t>
      </w:r>
    </w:p>
    <w:p w:rsidR="006D3C43" w:rsidRPr="006D3C43" w:rsidRDefault="006D3C43" w:rsidP="006D3C43">
      <w:pPr>
        <w:rPr>
          <w:sz w:val="20"/>
        </w:rPr>
      </w:pPr>
      <w:r w:rsidRPr="006D3C43">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6D3C43" w:rsidRPr="006D3C43" w:rsidRDefault="006D3C43" w:rsidP="006D3C43">
      <w:pPr>
        <w:rPr>
          <w:sz w:val="20"/>
        </w:rPr>
      </w:pPr>
      <w:r w:rsidRPr="006D3C43">
        <w:rPr>
          <w:sz w:val="20"/>
        </w:rPr>
        <w:t xml:space="preserve">(iii) The General Provisions in this subpart A do not apply to regulations developed pursuant to section 112(r) of the amended Act, unless otherwise specified in those regulations. </w:t>
      </w:r>
    </w:p>
    <w:p w:rsidR="006D3C43" w:rsidRPr="006D3C43" w:rsidRDefault="006D3C43" w:rsidP="006D3C43">
      <w:pPr>
        <w:rPr>
          <w:sz w:val="20"/>
        </w:rPr>
      </w:pPr>
      <w:r w:rsidRPr="006D3C43">
        <w:rPr>
          <w:sz w:val="20"/>
        </w:rPr>
        <w:t xml:space="preserve">(5) [Reserved] </w:t>
      </w:r>
    </w:p>
    <w:p w:rsidR="006D3C43" w:rsidRPr="006D3C43" w:rsidRDefault="006D3C43" w:rsidP="006D3C43">
      <w:pPr>
        <w:rPr>
          <w:sz w:val="20"/>
        </w:rPr>
      </w:pPr>
      <w:r w:rsidRPr="006D3C43">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6D3C43" w:rsidRPr="006D3C43" w:rsidRDefault="006D3C43" w:rsidP="006D3C43">
      <w:pPr>
        <w:rPr>
          <w:sz w:val="20"/>
        </w:rPr>
      </w:pPr>
      <w:r w:rsidRPr="006D3C43">
        <w:rPr>
          <w:sz w:val="20"/>
        </w:rPr>
        <w:t>(7)</w:t>
      </w:r>
      <w:proofErr w:type="gramStart"/>
      <w:r w:rsidRPr="006D3C43">
        <w:rPr>
          <w:sz w:val="20"/>
        </w:rPr>
        <w:t>-(</w:t>
      </w:r>
      <w:proofErr w:type="gramEnd"/>
      <w:r w:rsidRPr="006D3C43">
        <w:rPr>
          <w:sz w:val="20"/>
        </w:rPr>
        <w:t xml:space="preserve">9) [Reserved] </w:t>
      </w:r>
    </w:p>
    <w:p w:rsidR="006D3C43" w:rsidRPr="006D3C43" w:rsidRDefault="006D3C43" w:rsidP="006D3C43">
      <w:pPr>
        <w:rPr>
          <w:sz w:val="20"/>
        </w:rPr>
      </w:pPr>
      <w:r w:rsidRPr="006D3C43">
        <w:rPr>
          <w:sz w:val="20"/>
        </w:rPr>
        <w:t>(10) For the purposes of this part, time periods specified in days shall be measured in calendar days, even if the word “calendar” is absent, unless otherwise specified in an applicable requirement.</w:t>
      </w:r>
    </w:p>
    <w:p w:rsidR="006D3C43" w:rsidRPr="006D3C43" w:rsidRDefault="006D3C43" w:rsidP="006D3C43">
      <w:pPr>
        <w:rPr>
          <w:sz w:val="20"/>
        </w:rPr>
      </w:pPr>
      <w:r w:rsidRPr="006D3C43">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6D3C43" w:rsidRPr="006D3C43" w:rsidRDefault="006D3C43" w:rsidP="006D3C43">
      <w:pPr>
        <w:rPr>
          <w:sz w:val="20"/>
        </w:rPr>
      </w:pPr>
      <w:r w:rsidRPr="006D3C43">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6D3C43" w:rsidRPr="006D3C43" w:rsidRDefault="006D3C43" w:rsidP="006D3C43">
      <w:pPr>
        <w:rPr>
          <w:sz w:val="20"/>
        </w:rPr>
      </w:pPr>
      <w:r w:rsidRPr="006D3C43">
        <w:rPr>
          <w:sz w:val="20"/>
        </w:rPr>
        <w:t xml:space="preserve">(b) </w:t>
      </w:r>
      <w:r w:rsidRPr="006D3C43">
        <w:rPr>
          <w:i/>
          <w:iCs/>
          <w:sz w:val="20"/>
        </w:rPr>
        <w:t>Initial applicability determination for this part.</w:t>
      </w:r>
      <w:r w:rsidRPr="006D3C43">
        <w:rPr>
          <w:sz w:val="20"/>
        </w:rPr>
        <w:t xml:space="preserve"> (1) The provisions of this part apply to the owner or operator of any stationary source that—</w:t>
      </w:r>
    </w:p>
    <w:p w:rsidR="006D3C43" w:rsidRPr="006D3C43" w:rsidRDefault="006D3C43" w:rsidP="006D3C43">
      <w:pPr>
        <w:rPr>
          <w:sz w:val="20"/>
        </w:rPr>
      </w:pPr>
      <w:r w:rsidRPr="006D3C43">
        <w:rPr>
          <w:sz w:val="20"/>
        </w:rPr>
        <w:t xml:space="preserve">(i) Emits or has the potential to emit any hazardous air pollutant listed in or pursuant to section 112(b) of the Act; and </w:t>
      </w:r>
    </w:p>
    <w:p w:rsidR="006D3C43" w:rsidRPr="006D3C43" w:rsidRDefault="006D3C43" w:rsidP="006D3C43">
      <w:pPr>
        <w:rPr>
          <w:sz w:val="20"/>
        </w:rPr>
      </w:pPr>
      <w:r w:rsidRPr="006D3C43">
        <w:rPr>
          <w:sz w:val="20"/>
        </w:rPr>
        <w:t>(</w:t>
      </w:r>
      <w:proofErr w:type="gramStart"/>
      <w:r w:rsidRPr="006D3C43">
        <w:rPr>
          <w:sz w:val="20"/>
        </w:rPr>
        <w:t>ii</w:t>
      </w:r>
      <w:proofErr w:type="gramEnd"/>
      <w:r w:rsidRPr="006D3C43">
        <w:rPr>
          <w:sz w:val="20"/>
        </w:rPr>
        <w:t xml:space="preserve">) Is subject to any standard, limitation, prohibition, or other federally enforceable requirement established pursuant to this part. </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(3) An owner or operator of a stationary source who is in the relevant source category and who determines that the source is not subject to a relevant standard or other requirement established under this part must keep a record as specified in §63.10(</w:t>
      </w:r>
      <w:bookmarkStart w:id="10" w:name="_GoBack"/>
      <w:bookmarkEnd w:id="10"/>
      <w:r w:rsidRPr="006D3C43">
        <w:rPr>
          <w:sz w:val="20"/>
        </w:rPr>
        <w:t xml:space="preserve">b)(3). </w:t>
      </w:r>
    </w:p>
    <w:p w:rsidR="006D3C43" w:rsidRPr="006D3C43" w:rsidRDefault="006D3C43" w:rsidP="006D3C43">
      <w:pPr>
        <w:rPr>
          <w:sz w:val="20"/>
        </w:rPr>
      </w:pPr>
      <w:r w:rsidRPr="006D3C43">
        <w:rPr>
          <w:sz w:val="20"/>
        </w:rPr>
        <w:lastRenderedPageBreak/>
        <w:t xml:space="preserve">(c) </w:t>
      </w:r>
      <w:r w:rsidRPr="006D3C43">
        <w:rPr>
          <w:i/>
          <w:iCs/>
          <w:sz w:val="20"/>
        </w:rPr>
        <w:t>Applicability of this part after a relevant standard has been set under this part.</w:t>
      </w:r>
      <w:r w:rsidRPr="006D3C43">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6D3C43" w:rsidRPr="006D3C43" w:rsidRDefault="006D3C43" w:rsidP="006D3C43">
      <w:pPr>
        <w:rPr>
          <w:sz w:val="20"/>
        </w:rPr>
      </w:pPr>
      <w:r w:rsidRPr="006D3C43">
        <w:rPr>
          <w:sz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6D3C43">
        <w:rPr>
          <w:sz w:val="20"/>
        </w:rPr>
        <w:t>)(</w:t>
      </w:r>
      <w:proofErr w:type="gramEnd"/>
      <w:r w:rsidRPr="006D3C43">
        <w:rPr>
          <w:sz w:val="20"/>
        </w:rPr>
        <w:t xml:space="preserve">3) of the Act will specify whether— </w:t>
      </w:r>
    </w:p>
    <w:p w:rsidR="006D3C43" w:rsidRPr="006D3C43" w:rsidRDefault="006D3C43" w:rsidP="006D3C43">
      <w:pPr>
        <w:rPr>
          <w:sz w:val="20"/>
        </w:rPr>
      </w:pPr>
      <w:r w:rsidRPr="006D3C43">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6D3C43" w:rsidRPr="006D3C43" w:rsidRDefault="006D3C43" w:rsidP="006D3C43">
      <w:pPr>
        <w:rPr>
          <w:sz w:val="20"/>
        </w:rPr>
      </w:pPr>
      <w:r w:rsidRPr="006D3C43">
        <w:rPr>
          <w:sz w:val="20"/>
        </w:rPr>
        <w:t xml:space="preserve">(ii) States will have the option to defer permitting of area sources in that category until the Administrator takes rulemaking action to determine applicability of the permitting requirements; or </w:t>
      </w:r>
    </w:p>
    <w:p w:rsidR="006D3C43" w:rsidRPr="006D3C43" w:rsidRDefault="006D3C43" w:rsidP="006D3C43">
      <w:pPr>
        <w:rPr>
          <w:sz w:val="20"/>
        </w:rPr>
      </w:pPr>
      <w:r w:rsidRPr="006D3C43">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6D3C43" w:rsidRPr="006D3C43" w:rsidRDefault="006D3C43" w:rsidP="006D3C43">
      <w:pPr>
        <w:rPr>
          <w:sz w:val="20"/>
        </w:rPr>
      </w:pPr>
      <w:r w:rsidRPr="006D3C43">
        <w:rPr>
          <w:sz w:val="20"/>
        </w:rPr>
        <w:t>(3)</w:t>
      </w:r>
      <w:proofErr w:type="gramStart"/>
      <w:r w:rsidRPr="006D3C43">
        <w:rPr>
          <w:sz w:val="20"/>
        </w:rPr>
        <w:t>-(</w:t>
      </w:r>
      <w:proofErr w:type="gramEnd"/>
      <w:r w:rsidRPr="006D3C43">
        <w:rPr>
          <w:sz w:val="20"/>
        </w:rPr>
        <w:t xml:space="preserve">4) [Reserved] </w:t>
      </w:r>
    </w:p>
    <w:p w:rsidR="006D3C43" w:rsidRPr="006D3C43" w:rsidRDefault="006D3C43" w:rsidP="006D3C43">
      <w:pPr>
        <w:rPr>
          <w:sz w:val="20"/>
        </w:rPr>
      </w:pPr>
      <w:r w:rsidRPr="006D3C43">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6D3C43" w:rsidRPr="006D3C43" w:rsidRDefault="006D3C43" w:rsidP="006D3C43">
      <w:pPr>
        <w:rPr>
          <w:sz w:val="20"/>
        </w:rPr>
      </w:pPr>
      <w:r w:rsidRPr="006D3C43">
        <w:rPr>
          <w:sz w:val="20"/>
        </w:rPr>
        <w:t xml:space="preserve">(d) [Reserved] </w:t>
      </w:r>
    </w:p>
    <w:p w:rsidR="006D3C43" w:rsidRPr="006D3C43" w:rsidRDefault="006D3C43" w:rsidP="006D3C43">
      <w:pPr>
        <w:rPr>
          <w:sz w:val="20"/>
        </w:rPr>
      </w:pPr>
      <w:r w:rsidRPr="006D3C43">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6D3C43" w:rsidRPr="006D3C43" w:rsidRDefault="006D3C43" w:rsidP="006D3C43">
      <w:pPr>
        <w:rPr>
          <w:sz w:val="20"/>
        </w:rPr>
      </w:pPr>
      <w:r w:rsidRPr="006D3C43">
        <w:rPr>
          <w:sz w:val="20"/>
        </w:rPr>
        <w:t>[59 FR 12430, Mar. 16, 1994, as amended at 67 FR 16595, Apr. 5, 2002]</w:t>
      </w:r>
    </w:p>
    <w:p w:rsidR="006D3C43" w:rsidRPr="006D3C43" w:rsidRDefault="006D3C43" w:rsidP="006D3C43">
      <w:pPr>
        <w:rPr>
          <w:b/>
          <w:bCs/>
          <w:sz w:val="20"/>
        </w:rPr>
      </w:pPr>
      <w:bookmarkStart w:id="11" w:name="se40.11.63_12"/>
      <w:bookmarkEnd w:id="11"/>
      <w:r w:rsidRPr="006D3C43">
        <w:rPr>
          <w:b/>
          <w:bCs/>
          <w:sz w:val="20"/>
        </w:rPr>
        <w:t>§63.2   Definitions.</w:t>
      </w:r>
    </w:p>
    <w:p w:rsidR="006D3C43" w:rsidRPr="006D3C43" w:rsidRDefault="006D3C43" w:rsidP="006D3C43">
      <w:pPr>
        <w:rPr>
          <w:sz w:val="20"/>
        </w:rPr>
      </w:pPr>
      <w:r w:rsidRPr="006D3C43">
        <w:rPr>
          <w:sz w:val="20"/>
        </w:rPr>
        <w:t xml:space="preserve">The terms used in this part are defined in the Act or in this section as follows: </w:t>
      </w:r>
    </w:p>
    <w:p w:rsidR="006D3C43" w:rsidRPr="006D3C43" w:rsidRDefault="006D3C43" w:rsidP="006D3C43">
      <w:pPr>
        <w:rPr>
          <w:sz w:val="20"/>
        </w:rPr>
      </w:pPr>
      <w:r w:rsidRPr="006D3C43">
        <w:rPr>
          <w:i/>
          <w:iCs/>
          <w:sz w:val="20"/>
        </w:rPr>
        <w:t>Act</w:t>
      </w:r>
      <w:r w:rsidRPr="006D3C43">
        <w:rPr>
          <w:sz w:val="20"/>
        </w:rPr>
        <w:t xml:space="preserve"> means the Clean Air Act (42 U.S.C. 7401 </w:t>
      </w:r>
      <w:r w:rsidRPr="006D3C43">
        <w:rPr>
          <w:i/>
          <w:iCs/>
          <w:sz w:val="20"/>
        </w:rPr>
        <w:t>et seq.,</w:t>
      </w:r>
      <w:r w:rsidRPr="006D3C43">
        <w:rPr>
          <w:sz w:val="20"/>
        </w:rPr>
        <w:t xml:space="preserve"> as amended by Pub. </w:t>
      </w:r>
      <w:proofErr w:type="gramStart"/>
      <w:r w:rsidRPr="006D3C43">
        <w:rPr>
          <w:sz w:val="20"/>
        </w:rPr>
        <w:t>L. 101-549, 104 Stat. 2399).</w:t>
      </w:r>
      <w:proofErr w:type="gramEnd"/>
      <w:r w:rsidRPr="006D3C43">
        <w:rPr>
          <w:sz w:val="20"/>
        </w:rPr>
        <w:t xml:space="preserve"> </w:t>
      </w:r>
    </w:p>
    <w:p w:rsidR="006D3C43" w:rsidRPr="006D3C43" w:rsidRDefault="006D3C43" w:rsidP="006D3C43">
      <w:pPr>
        <w:rPr>
          <w:sz w:val="20"/>
        </w:rPr>
      </w:pPr>
      <w:proofErr w:type="gramStart"/>
      <w:r w:rsidRPr="006D3C43">
        <w:rPr>
          <w:i/>
          <w:iCs/>
          <w:sz w:val="20"/>
        </w:rPr>
        <w:t>Actual emissions</w:t>
      </w:r>
      <w:r w:rsidRPr="006D3C43">
        <w:rPr>
          <w:sz w:val="20"/>
        </w:rPr>
        <w:t xml:space="preserve"> is</w:t>
      </w:r>
      <w:proofErr w:type="gramEnd"/>
      <w:r w:rsidRPr="006D3C43">
        <w:rPr>
          <w:sz w:val="20"/>
        </w:rPr>
        <w:t xml:space="preserve"> defined in subpart D of this part for the purpose of granting a compliance extension for an early reduction of hazardous air pollutants. </w:t>
      </w:r>
    </w:p>
    <w:p w:rsidR="006D3C43" w:rsidRPr="006D3C43" w:rsidRDefault="006D3C43" w:rsidP="006D3C43">
      <w:pPr>
        <w:rPr>
          <w:sz w:val="20"/>
        </w:rPr>
      </w:pPr>
      <w:r w:rsidRPr="006D3C43">
        <w:rPr>
          <w:i/>
          <w:iCs/>
          <w:sz w:val="20"/>
        </w:rPr>
        <w:t>Administrator</w:t>
      </w:r>
      <w:r w:rsidRPr="006D3C43">
        <w:rPr>
          <w:sz w:val="20"/>
        </w:rPr>
        <w:t xml:space="preserve"> means the Administrator of the United States Environmental Protection Agency or his or her authorized representative (e.g., a State that has been delegated the authority to implement the provisions of this part). </w:t>
      </w:r>
    </w:p>
    <w:p w:rsidR="006D3C43" w:rsidRPr="006D3C43" w:rsidRDefault="006D3C43" w:rsidP="006D3C43">
      <w:pPr>
        <w:rPr>
          <w:sz w:val="20"/>
        </w:rPr>
      </w:pPr>
      <w:r w:rsidRPr="006D3C43">
        <w:rPr>
          <w:i/>
          <w:iCs/>
          <w:sz w:val="20"/>
        </w:rPr>
        <w:t>Affected source,</w:t>
      </w:r>
      <w:r w:rsidRPr="006D3C43">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6D3C43" w:rsidRPr="006D3C43" w:rsidRDefault="006D3C43" w:rsidP="006D3C43">
      <w:pPr>
        <w:rPr>
          <w:sz w:val="20"/>
        </w:rPr>
      </w:pPr>
      <w:r w:rsidRPr="006D3C43">
        <w:rPr>
          <w:i/>
          <w:iCs/>
          <w:sz w:val="20"/>
        </w:rPr>
        <w:t>Alternative emission limitation</w:t>
      </w:r>
      <w:r w:rsidRPr="006D3C43">
        <w:rPr>
          <w:sz w:val="20"/>
        </w:rPr>
        <w:t xml:space="preserve"> means conditions established pursuant to sections 112(i</w:t>
      </w:r>
      <w:proofErr w:type="gramStart"/>
      <w:r w:rsidRPr="006D3C43">
        <w:rPr>
          <w:sz w:val="20"/>
        </w:rPr>
        <w:t>)(</w:t>
      </w:r>
      <w:proofErr w:type="gramEnd"/>
      <w:r w:rsidRPr="006D3C43">
        <w:rPr>
          <w:sz w:val="20"/>
        </w:rPr>
        <w:t xml:space="preserve">5) or 112(i)(6) of the Act by the Administrator or by a State with an approved permit program. </w:t>
      </w:r>
    </w:p>
    <w:p w:rsidR="006D3C43" w:rsidRPr="006D3C43" w:rsidRDefault="006D3C43" w:rsidP="006D3C43">
      <w:pPr>
        <w:rPr>
          <w:sz w:val="20"/>
        </w:rPr>
      </w:pPr>
      <w:r w:rsidRPr="006D3C43">
        <w:rPr>
          <w:i/>
          <w:iCs/>
          <w:sz w:val="20"/>
        </w:rPr>
        <w:t>Alternative emission standard</w:t>
      </w:r>
      <w:r w:rsidRPr="006D3C43">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6D3C43" w:rsidRPr="006D3C43" w:rsidRDefault="006D3C43" w:rsidP="006D3C43">
      <w:pPr>
        <w:rPr>
          <w:sz w:val="20"/>
        </w:rPr>
      </w:pPr>
      <w:r w:rsidRPr="006D3C43">
        <w:rPr>
          <w:i/>
          <w:iCs/>
          <w:sz w:val="20"/>
        </w:rPr>
        <w:t>Alternative test method</w:t>
      </w:r>
      <w:r w:rsidRPr="006D3C43">
        <w:rPr>
          <w:sz w:val="20"/>
        </w:rPr>
        <w:t xml:space="preserve"> means any method of sampling and analyzing for an air pollutant that is not a test method in this chapter and that has been demonstrated to the Administrator's satisfaction, using Method 301 in appendix A of this part, to </w:t>
      </w:r>
      <w:r w:rsidRPr="006D3C43">
        <w:rPr>
          <w:sz w:val="20"/>
        </w:rPr>
        <w:lastRenderedPageBreak/>
        <w:t xml:space="preserve">produce results adequate for the Administrator's determination that it may be used in place of a test method specified in this part. </w:t>
      </w:r>
    </w:p>
    <w:p w:rsidR="006D3C43" w:rsidRPr="006D3C43" w:rsidRDefault="006D3C43" w:rsidP="006D3C43">
      <w:pPr>
        <w:rPr>
          <w:sz w:val="20"/>
        </w:rPr>
      </w:pPr>
      <w:r w:rsidRPr="006D3C43">
        <w:rPr>
          <w:i/>
          <w:iCs/>
          <w:sz w:val="20"/>
        </w:rPr>
        <w:t>Approved permit program</w:t>
      </w:r>
      <w:r w:rsidRPr="006D3C43">
        <w:rPr>
          <w:sz w:val="20"/>
        </w:rPr>
        <w:t xml:space="preserve"> means a State permit program approved by the Administrator as meeting the requirements of part 70 of this chapter or a Federal permit program established in this chapter pursuant to title V of the Act (42 U.S.C. 7661). </w:t>
      </w:r>
    </w:p>
    <w:p w:rsidR="006D3C43" w:rsidRPr="006D3C43" w:rsidRDefault="006D3C43" w:rsidP="006D3C43">
      <w:pPr>
        <w:rPr>
          <w:sz w:val="20"/>
        </w:rPr>
      </w:pPr>
      <w:r w:rsidRPr="006D3C43">
        <w:rPr>
          <w:i/>
          <w:iCs/>
          <w:sz w:val="20"/>
        </w:rPr>
        <w:t>Area source</w:t>
      </w:r>
      <w:r w:rsidRPr="006D3C43">
        <w:rPr>
          <w:sz w:val="20"/>
        </w:rPr>
        <w:t xml:space="preserve"> means any stationary source of hazardous air pollutants that is not a major source as defined in this part. </w:t>
      </w:r>
    </w:p>
    <w:p w:rsidR="006D3C43" w:rsidRPr="006D3C43" w:rsidRDefault="006D3C43" w:rsidP="006D3C43">
      <w:pPr>
        <w:rPr>
          <w:sz w:val="20"/>
        </w:rPr>
      </w:pPr>
      <w:r w:rsidRPr="006D3C43">
        <w:rPr>
          <w:i/>
          <w:iCs/>
          <w:sz w:val="20"/>
        </w:rPr>
        <w:t>Commenced</w:t>
      </w:r>
      <w:r w:rsidRPr="006D3C43">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6D3C43" w:rsidRPr="006D3C43" w:rsidRDefault="006D3C43" w:rsidP="006D3C43">
      <w:pPr>
        <w:rPr>
          <w:sz w:val="20"/>
        </w:rPr>
      </w:pPr>
      <w:r w:rsidRPr="006D3C43">
        <w:rPr>
          <w:i/>
          <w:iCs/>
          <w:sz w:val="20"/>
        </w:rPr>
        <w:t>Compliance date</w:t>
      </w:r>
      <w:r w:rsidRPr="006D3C43">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6D3C43" w:rsidRPr="006D3C43" w:rsidRDefault="006D3C43" w:rsidP="006D3C43">
      <w:pPr>
        <w:rPr>
          <w:sz w:val="20"/>
        </w:rPr>
      </w:pPr>
      <w:r w:rsidRPr="006D3C43">
        <w:rPr>
          <w:i/>
          <w:iCs/>
          <w:sz w:val="20"/>
        </w:rPr>
        <w:t>Compliance schedule</w:t>
      </w:r>
      <w:r w:rsidRPr="006D3C43">
        <w:rPr>
          <w:sz w:val="20"/>
        </w:rPr>
        <w:t xml:space="preserve"> means: (1) In the case of an affected source that is in compliance with all applicable requirements established under this part, a statement that the source will continue to comply with such requirements; or </w:t>
      </w:r>
    </w:p>
    <w:p w:rsidR="006D3C43" w:rsidRPr="006D3C43" w:rsidRDefault="006D3C43" w:rsidP="006D3C43">
      <w:pPr>
        <w:rPr>
          <w:sz w:val="20"/>
        </w:rPr>
      </w:pPr>
      <w:r w:rsidRPr="006D3C43">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6D3C43" w:rsidRPr="006D3C43" w:rsidRDefault="006D3C43" w:rsidP="006D3C43">
      <w:pPr>
        <w:rPr>
          <w:sz w:val="20"/>
        </w:rPr>
      </w:pPr>
      <w:r w:rsidRPr="006D3C43">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6D3C43" w:rsidRPr="006D3C43" w:rsidRDefault="006D3C43" w:rsidP="006D3C43">
      <w:pPr>
        <w:rPr>
          <w:sz w:val="20"/>
        </w:rPr>
      </w:pPr>
      <w:r w:rsidRPr="006D3C43">
        <w:rPr>
          <w:i/>
          <w:iCs/>
          <w:sz w:val="20"/>
        </w:rPr>
        <w:t>Construction</w:t>
      </w:r>
      <w:r w:rsidRPr="006D3C43">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6D3C43" w:rsidRPr="006D3C43" w:rsidRDefault="006D3C43" w:rsidP="006D3C43">
      <w:pPr>
        <w:rPr>
          <w:sz w:val="20"/>
        </w:rPr>
      </w:pPr>
      <w:r w:rsidRPr="006D3C43">
        <w:rPr>
          <w:i/>
          <w:iCs/>
          <w:sz w:val="20"/>
        </w:rPr>
        <w:t>Continuous emission monitoring system</w:t>
      </w:r>
      <w:r w:rsidRPr="006D3C43">
        <w:rPr>
          <w:sz w:val="20"/>
        </w:rPr>
        <w:t xml:space="preserve"> (CEMS) means the total equipment that may be required to meet the data acquisition and availability requirements of this part, used to sample, condition (if applicable), analyze, and provide a record of emissions. </w:t>
      </w:r>
    </w:p>
    <w:p w:rsidR="006D3C43" w:rsidRPr="006D3C43" w:rsidRDefault="006D3C43" w:rsidP="006D3C43">
      <w:pPr>
        <w:rPr>
          <w:sz w:val="20"/>
        </w:rPr>
      </w:pPr>
      <w:r w:rsidRPr="006D3C43">
        <w:rPr>
          <w:i/>
          <w:iCs/>
          <w:sz w:val="20"/>
        </w:rPr>
        <w:t>Continuous monitoring system</w:t>
      </w:r>
      <w:r w:rsidRPr="006D3C43">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6D3C43" w:rsidRPr="006D3C43" w:rsidRDefault="006D3C43" w:rsidP="006D3C43">
      <w:pPr>
        <w:rPr>
          <w:sz w:val="20"/>
        </w:rPr>
      </w:pPr>
      <w:r w:rsidRPr="006D3C43">
        <w:rPr>
          <w:i/>
          <w:iCs/>
          <w:sz w:val="20"/>
        </w:rPr>
        <w:t>Continuous opacity monitoring system</w:t>
      </w:r>
      <w:r w:rsidRPr="006D3C43">
        <w:rPr>
          <w:sz w:val="20"/>
        </w:rPr>
        <w:t xml:space="preserve"> (COMS) means a continuous monitoring system that measures the opacity of emissions. </w:t>
      </w:r>
    </w:p>
    <w:p w:rsidR="006D3C43" w:rsidRPr="006D3C43" w:rsidRDefault="006D3C43" w:rsidP="006D3C43">
      <w:pPr>
        <w:rPr>
          <w:sz w:val="20"/>
        </w:rPr>
      </w:pPr>
      <w:r w:rsidRPr="006D3C43">
        <w:rPr>
          <w:i/>
          <w:iCs/>
          <w:sz w:val="20"/>
        </w:rPr>
        <w:t>Continuous parameter monitoring system</w:t>
      </w:r>
      <w:r w:rsidRPr="006D3C43">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6D3C43" w:rsidRPr="006D3C43" w:rsidRDefault="006D3C43" w:rsidP="006D3C43">
      <w:pPr>
        <w:rPr>
          <w:sz w:val="20"/>
        </w:rPr>
      </w:pPr>
      <w:r w:rsidRPr="006D3C43">
        <w:rPr>
          <w:i/>
          <w:iCs/>
          <w:sz w:val="20"/>
        </w:rPr>
        <w:t>Effective date</w:t>
      </w:r>
      <w:r w:rsidRPr="006D3C43">
        <w:rPr>
          <w:sz w:val="20"/>
        </w:rPr>
        <w:t xml:space="preserve"> means: </w:t>
      </w:r>
    </w:p>
    <w:p w:rsidR="006D3C43" w:rsidRPr="006D3C43" w:rsidRDefault="006D3C43" w:rsidP="006D3C43">
      <w:pPr>
        <w:rPr>
          <w:sz w:val="20"/>
        </w:rPr>
      </w:pPr>
      <w:r w:rsidRPr="006D3C43">
        <w:rPr>
          <w:sz w:val="20"/>
        </w:rPr>
        <w:t xml:space="preserve">(1) With regard to an emission standard established under this part, the date of promulgation in the Federal Register of such standard; or </w:t>
      </w:r>
    </w:p>
    <w:p w:rsidR="006D3C43" w:rsidRPr="006D3C43" w:rsidRDefault="006D3C43" w:rsidP="006D3C43">
      <w:pPr>
        <w:rPr>
          <w:sz w:val="20"/>
        </w:rPr>
      </w:pPr>
      <w:r w:rsidRPr="006D3C43">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6D3C43" w:rsidRPr="006D3C43" w:rsidRDefault="006D3C43" w:rsidP="006D3C43">
      <w:pPr>
        <w:rPr>
          <w:sz w:val="20"/>
        </w:rPr>
      </w:pPr>
      <w:r w:rsidRPr="006D3C43">
        <w:rPr>
          <w:i/>
          <w:iCs/>
          <w:sz w:val="20"/>
        </w:rPr>
        <w:t>Emission standard</w:t>
      </w:r>
      <w:r w:rsidRPr="006D3C43">
        <w:rPr>
          <w:sz w:val="20"/>
        </w:rPr>
        <w:t xml:space="preserve"> means a national standard, limitation, prohibition, or other regulation promulgated in a subpart of this part pursuant to sections 112(d), 112(h), or 112(f) of the Act. </w:t>
      </w:r>
    </w:p>
    <w:p w:rsidR="006D3C43" w:rsidRPr="006D3C43" w:rsidRDefault="006D3C43" w:rsidP="006D3C43">
      <w:pPr>
        <w:rPr>
          <w:sz w:val="20"/>
        </w:rPr>
      </w:pPr>
      <w:r w:rsidRPr="006D3C43">
        <w:rPr>
          <w:i/>
          <w:iCs/>
          <w:sz w:val="20"/>
        </w:rPr>
        <w:t>Emissions averaging</w:t>
      </w:r>
      <w:r w:rsidRPr="006D3C43">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6D3C43" w:rsidRPr="006D3C43" w:rsidRDefault="006D3C43" w:rsidP="006D3C43">
      <w:pPr>
        <w:rPr>
          <w:sz w:val="20"/>
        </w:rPr>
      </w:pPr>
      <w:r w:rsidRPr="006D3C43">
        <w:rPr>
          <w:i/>
          <w:iCs/>
          <w:sz w:val="20"/>
        </w:rPr>
        <w:t>EPA</w:t>
      </w:r>
      <w:r w:rsidRPr="006D3C43">
        <w:rPr>
          <w:sz w:val="20"/>
        </w:rPr>
        <w:t xml:space="preserve"> means the United States Environmental Protection Agency. </w:t>
      </w:r>
    </w:p>
    <w:p w:rsidR="006D3C43" w:rsidRPr="006D3C43" w:rsidRDefault="006D3C43" w:rsidP="006D3C43">
      <w:pPr>
        <w:rPr>
          <w:sz w:val="20"/>
        </w:rPr>
      </w:pPr>
      <w:r w:rsidRPr="006D3C43">
        <w:rPr>
          <w:i/>
          <w:iCs/>
          <w:sz w:val="20"/>
        </w:rPr>
        <w:lastRenderedPageBreak/>
        <w:t>Equivalent emission limitation</w:t>
      </w:r>
      <w:r w:rsidRPr="006D3C43">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6D3C43" w:rsidRPr="006D3C43" w:rsidRDefault="006D3C43" w:rsidP="006D3C43">
      <w:pPr>
        <w:rPr>
          <w:sz w:val="20"/>
        </w:rPr>
      </w:pPr>
      <w:r w:rsidRPr="006D3C43">
        <w:rPr>
          <w:i/>
          <w:iCs/>
          <w:sz w:val="20"/>
        </w:rPr>
        <w:t>Excess emissions and continuous monitoring system performance report</w:t>
      </w:r>
      <w:r w:rsidRPr="006D3C43">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6D3C43" w:rsidRPr="006D3C43" w:rsidRDefault="006D3C43" w:rsidP="006D3C43">
      <w:pPr>
        <w:rPr>
          <w:sz w:val="20"/>
        </w:rPr>
      </w:pPr>
      <w:r w:rsidRPr="006D3C43">
        <w:rPr>
          <w:i/>
          <w:iCs/>
          <w:sz w:val="20"/>
        </w:rPr>
        <w:t>Existing source</w:t>
      </w:r>
      <w:r w:rsidRPr="006D3C43">
        <w:rPr>
          <w:sz w:val="20"/>
        </w:rPr>
        <w:t xml:space="preserve"> means any affected source that is not a new source. </w:t>
      </w:r>
    </w:p>
    <w:p w:rsidR="006D3C43" w:rsidRPr="006D3C43" w:rsidRDefault="006D3C43" w:rsidP="006D3C43">
      <w:pPr>
        <w:rPr>
          <w:sz w:val="20"/>
        </w:rPr>
      </w:pPr>
      <w:r w:rsidRPr="006D3C43">
        <w:rPr>
          <w:i/>
          <w:iCs/>
          <w:sz w:val="20"/>
        </w:rPr>
        <w:t>Federally enforceable</w:t>
      </w:r>
      <w:r w:rsidRPr="006D3C43">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6D3C43" w:rsidRPr="006D3C43" w:rsidRDefault="006D3C43" w:rsidP="006D3C43">
      <w:pPr>
        <w:rPr>
          <w:sz w:val="20"/>
        </w:rPr>
      </w:pPr>
      <w:r w:rsidRPr="006D3C43">
        <w:rPr>
          <w:sz w:val="20"/>
        </w:rPr>
        <w:t xml:space="preserve">(1) Emission standards, alternative emission standards, alternative emission limitations, and equivalent emission limitations established pursuant to section 112 of the Act as amended in 1990; </w:t>
      </w:r>
    </w:p>
    <w:p w:rsidR="006D3C43" w:rsidRPr="006D3C43" w:rsidRDefault="006D3C43" w:rsidP="006D3C43">
      <w:pPr>
        <w:rPr>
          <w:sz w:val="20"/>
        </w:rPr>
      </w:pPr>
      <w:r w:rsidRPr="006D3C43">
        <w:rPr>
          <w:sz w:val="20"/>
        </w:rPr>
        <w:t xml:space="preserve">(2) New source performance standards established pursuant to section 111 of the Act, and emission standards established pursuant to section 112 of the Act before it was amended in 1990; </w:t>
      </w:r>
    </w:p>
    <w:p w:rsidR="006D3C43" w:rsidRPr="006D3C43" w:rsidRDefault="006D3C43" w:rsidP="006D3C43">
      <w:pPr>
        <w:rPr>
          <w:sz w:val="20"/>
        </w:rPr>
      </w:pPr>
      <w:r w:rsidRPr="006D3C43">
        <w:rPr>
          <w:sz w:val="20"/>
        </w:rPr>
        <w:t xml:space="preserve">(3) All terms and conditions in a title V permit, including any provisions that limit a source's potential to emit, unless expressly designated as not federally enforceable; </w:t>
      </w:r>
    </w:p>
    <w:p w:rsidR="006D3C43" w:rsidRPr="006D3C43" w:rsidRDefault="006D3C43" w:rsidP="006D3C43">
      <w:pPr>
        <w:rPr>
          <w:sz w:val="20"/>
        </w:rPr>
      </w:pPr>
      <w:r w:rsidRPr="006D3C43">
        <w:rPr>
          <w:sz w:val="20"/>
        </w:rPr>
        <w:t xml:space="preserve">(4) Limitations and conditions that are part of an approved State Implementation Plan (SIP) or a Federal Implementation Plan (FIP); </w:t>
      </w:r>
    </w:p>
    <w:p w:rsidR="006D3C43" w:rsidRPr="006D3C43" w:rsidRDefault="006D3C43" w:rsidP="006D3C43">
      <w:pPr>
        <w:rPr>
          <w:sz w:val="20"/>
        </w:rPr>
      </w:pPr>
      <w:r w:rsidRPr="006D3C43">
        <w:rPr>
          <w:sz w:val="20"/>
        </w:rPr>
        <w:t xml:space="preserve">(5) Limitations and conditions that are part of a Federal construction permit issued under 40 CFR 52.21 or any construction permit issued under regulations approved by the EPA in accordance with 40 CFR </w:t>
      </w:r>
      <w:proofErr w:type="gramStart"/>
      <w:r w:rsidRPr="006D3C43">
        <w:rPr>
          <w:sz w:val="20"/>
        </w:rPr>
        <w:t>part</w:t>
      </w:r>
      <w:proofErr w:type="gramEnd"/>
      <w:r w:rsidRPr="006D3C43">
        <w:rPr>
          <w:sz w:val="20"/>
        </w:rPr>
        <w:t xml:space="preserve"> 51; </w:t>
      </w:r>
    </w:p>
    <w:p w:rsidR="006D3C43" w:rsidRPr="006D3C43" w:rsidRDefault="006D3C43" w:rsidP="006D3C43">
      <w:pPr>
        <w:rPr>
          <w:sz w:val="20"/>
        </w:rPr>
      </w:pPr>
      <w:r w:rsidRPr="006D3C43">
        <w:rPr>
          <w:sz w:val="20"/>
        </w:rPr>
        <w:t xml:space="preserve">(6) Limitations and conditions that are part of an operating permit where the permit and the permitting program pursuant to which it was issued meet all of the following criteria: </w:t>
      </w:r>
    </w:p>
    <w:p w:rsidR="006D3C43" w:rsidRPr="006D3C43" w:rsidRDefault="006D3C43" w:rsidP="006D3C43">
      <w:pPr>
        <w:rPr>
          <w:sz w:val="20"/>
        </w:rPr>
      </w:pPr>
      <w:r w:rsidRPr="006D3C43">
        <w:rPr>
          <w:sz w:val="20"/>
        </w:rPr>
        <w:t xml:space="preserve">(i) The operating permit program has been submitted to and approved by EPA into a State implementation plan (SIP) under section 110 of the CAA; </w:t>
      </w:r>
    </w:p>
    <w:p w:rsidR="006D3C43" w:rsidRPr="006D3C43" w:rsidRDefault="006D3C43" w:rsidP="006D3C43">
      <w:pPr>
        <w:rPr>
          <w:sz w:val="20"/>
        </w:rPr>
      </w:pPr>
      <w:r w:rsidRPr="006D3C43">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6D3C43" w:rsidRPr="006D3C43" w:rsidRDefault="006D3C43" w:rsidP="006D3C43">
      <w:pPr>
        <w:rPr>
          <w:sz w:val="20"/>
        </w:rPr>
      </w:pPr>
      <w:r w:rsidRPr="006D3C43">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6D3C43" w:rsidRPr="006D3C43" w:rsidRDefault="006D3C43" w:rsidP="006D3C43">
      <w:pPr>
        <w:rPr>
          <w:sz w:val="20"/>
        </w:rPr>
      </w:pPr>
      <w:proofErr w:type="gramStart"/>
      <w:r w:rsidRPr="006D3C43">
        <w:rPr>
          <w:sz w:val="20"/>
        </w:rPr>
        <w:t>(iv) The</w:t>
      </w:r>
      <w:proofErr w:type="gramEnd"/>
      <w:r w:rsidRPr="006D3C43">
        <w:rPr>
          <w:sz w:val="20"/>
        </w:rPr>
        <w:t xml:space="preserve"> limitations, controls, and requirements in the permit in question are permanent, quantifiable, and otherwise enforceable as a practical matter; and</w:t>
      </w:r>
    </w:p>
    <w:p w:rsidR="006D3C43" w:rsidRPr="006D3C43" w:rsidRDefault="006D3C43" w:rsidP="006D3C43">
      <w:pPr>
        <w:rPr>
          <w:sz w:val="20"/>
        </w:rPr>
      </w:pPr>
      <w:r w:rsidRPr="006D3C43">
        <w:rPr>
          <w:sz w:val="20"/>
        </w:rPr>
        <w:t>(v) The permit in question was issued only after adequate and timely notice and opportunity for comment for EPA and the public.</w:t>
      </w:r>
    </w:p>
    <w:p w:rsidR="006D3C43" w:rsidRPr="006D3C43" w:rsidRDefault="006D3C43" w:rsidP="006D3C43">
      <w:pPr>
        <w:rPr>
          <w:sz w:val="20"/>
        </w:rPr>
      </w:pPr>
      <w:r w:rsidRPr="006D3C43">
        <w:rPr>
          <w:sz w:val="20"/>
        </w:rPr>
        <w:t xml:space="preserve">(7) Limitations and conditions in a State rule or program that has been approved by the EPA under subpart E of this part for the purposes of implementing and enforcing section 112; and </w:t>
      </w:r>
    </w:p>
    <w:p w:rsidR="006D3C43" w:rsidRPr="006D3C43" w:rsidRDefault="006D3C43" w:rsidP="006D3C43">
      <w:pPr>
        <w:rPr>
          <w:sz w:val="20"/>
        </w:rPr>
      </w:pPr>
      <w:r w:rsidRPr="006D3C43">
        <w:rPr>
          <w:sz w:val="20"/>
        </w:rPr>
        <w:t xml:space="preserve">(8) Individual consent agreements that the EPA has legal authority to create. </w:t>
      </w:r>
    </w:p>
    <w:p w:rsidR="006D3C43" w:rsidRPr="006D3C43" w:rsidRDefault="006D3C43" w:rsidP="006D3C43">
      <w:pPr>
        <w:rPr>
          <w:sz w:val="20"/>
        </w:rPr>
      </w:pPr>
      <w:r w:rsidRPr="006D3C43">
        <w:rPr>
          <w:i/>
          <w:iCs/>
          <w:sz w:val="20"/>
        </w:rPr>
        <w:t>Fixed capital cost</w:t>
      </w:r>
      <w:r w:rsidRPr="006D3C43">
        <w:rPr>
          <w:sz w:val="20"/>
        </w:rPr>
        <w:t xml:space="preserve"> means the capital needed to provide all the depreciable components of an existing source. </w:t>
      </w:r>
    </w:p>
    <w:p w:rsidR="006D3C43" w:rsidRPr="006D3C43" w:rsidRDefault="006D3C43" w:rsidP="006D3C43">
      <w:pPr>
        <w:rPr>
          <w:sz w:val="20"/>
        </w:rPr>
      </w:pPr>
      <w:r w:rsidRPr="006D3C43">
        <w:rPr>
          <w:i/>
          <w:iCs/>
          <w:sz w:val="20"/>
        </w:rPr>
        <w:t>Force majeure</w:t>
      </w:r>
      <w:r w:rsidRPr="006D3C43">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D3C43" w:rsidRPr="006D3C43" w:rsidRDefault="006D3C43" w:rsidP="006D3C43">
      <w:pPr>
        <w:rPr>
          <w:sz w:val="20"/>
        </w:rPr>
      </w:pPr>
      <w:proofErr w:type="gramStart"/>
      <w:r w:rsidRPr="006D3C43">
        <w:rPr>
          <w:i/>
          <w:iCs/>
          <w:sz w:val="20"/>
        </w:rPr>
        <w:t>Fugitive emissions</w:t>
      </w:r>
      <w:r w:rsidRPr="006D3C43">
        <w:rPr>
          <w:sz w:val="20"/>
        </w:rPr>
        <w:t xml:space="preserve"> means</w:t>
      </w:r>
      <w:proofErr w:type="gramEnd"/>
      <w:r w:rsidRPr="006D3C43">
        <w:rPr>
          <w:sz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6D3C43" w:rsidRPr="006D3C43" w:rsidRDefault="006D3C43" w:rsidP="006D3C43">
      <w:pPr>
        <w:rPr>
          <w:sz w:val="20"/>
        </w:rPr>
      </w:pPr>
      <w:r w:rsidRPr="006D3C43">
        <w:rPr>
          <w:i/>
          <w:iCs/>
          <w:sz w:val="20"/>
        </w:rPr>
        <w:t>Hazardous air pollutant</w:t>
      </w:r>
      <w:r w:rsidRPr="006D3C43">
        <w:rPr>
          <w:sz w:val="20"/>
        </w:rPr>
        <w:t xml:space="preserve"> means any air pollutant listed in or pursuant to section 112(b) of the Act. </w:t>
      </w:r>
    </w:p>
    <w:p w:rsidR="006D3C43" w:rsidRPr="006D3C43" w:rsidRDefault="006D3C43" w:rsidP="006D3C43">
      <w:pPr>
        <w:rPr>
          <w:sz w:val="20"/>
        </w:rPr>
      </w:pPr>
      <w:r w:rsidRPr="006D3C43">
        <w:rPr>
          <w:i/>
          <w:iCs/>
          <w:sz w:val="20"/>
        </w:rPr>
        <w:t>Issuance</w:t>
      </w:r>
      <w:r w:rsidRPr="006D3C43">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6D3C43" w:rsidRPr="006D3C43" w:rsidRDefault="006D3C43" w:rsidP="006D3C43">
      <w:pPr>
        <w:rPr>
          <w:sz w:val="20"/>
        </w:rPr>
      </w:pPr>
      <w:r w:rsidRPr="006D3C43">
        <w:rPr>
          <w:i/>
          <w:iCs/>
          <w:sz w:val="20"/>
        </w:rPr>
        <w:t>Major source</w:t>
      </w:r>
      <w:r w:rsidRPr="006D3C43">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6D3C43" w:rsidRPr="006D3C43" w:rsidRDefault="006D3C43" w:rsidP="006D3C43">
      <w:pPr>
        <w:rPr>
          <w:sz w:val="20"/>
        </w:rPr>
      </w:pPr>
      <w:r w:rsidRPr="006D3C43">
        <w:rPr>
          <w:i/>
          <w:iCs/>
          <w:sz w:val="20"/>
        </w:rPr>
        <w:lastRenderedPageBreak/>
        <w:t>Malfunction</w:t>
      </w:r>
      <w:r w:rsidRPr="006D3C43">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6D3C43" w:rsidRPr="006D3C43" w:rsidRDefault="006D3C43" w:rsidP="006D3C43">
      <w:pPr>
        <w:rPr>
          <w:sz w:val="20"/>
        </w:rPr>
      </w:pPr>
      <w:r w:rsidRPr="006D3C43">
        <w:rPr>
          <w:i/>
          <w:iCs/>
          <w:sz w:val="20"/>
        </w:rPr>
        <w:t>Monitoring</w:t>
      </w:r>
      <w:r w:rsidRPr="006D3C43">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6D3C43" w:rsidRPr="006D3C43" w:rsidRDefault="006D3C43" w:rsidP="006D3C43">
      <w:pPr>
        <w:rPr>
          <w:sz w:val="20"/>
        </w:rPr>
      </w:pPr>
      <w:r w:rsidRPr="006D3C43">
        <w:rPr>
          <w:sz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6D3C43">
        <w:rPr>
          <w:sz w:val="20"/>
        </w:rPr>
        <w:t>,</w:t>
      </w:r>
      <w:proofErr w:type="gramEnd"/>
      <w:r w:rsidRPr="006D3C43">
        <w:rPr>
          <w:sz w:val="20"/>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6D3C43" w:rsidRPr="006D3C43" w:rsidRDefault="006D3C43" w:rsidP="006D3C43">
      <w:pPr>
        <w:rPr>
          <w:sz w:val="20"/>
        </w:rPr>
      </w:pPr>
      <w:r w:rsidRPr="006D3C43">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6D3C43" w:rsidRPr="006D3C43" w:rsidRDefault="006D3C43" w:rsidP="006D3C43">
      <w:pPr>
        <w:rPr>
          <w:sz w:val="20"/>
        </w:rPr>
      </w:pPr>
      <w:r w:rsidRPr="006D3C43">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6D3C43" w:rsidRPr="006D3C43" w:rsidRDefault="006D3C43" w:rsidP="006D3C43">
      <w:pPr>
        <w:rPr>
          <w:sz w:val="20"/>
        </w:rPr>
      </w:pPr>
      <w:r w:rsidRPr="006D3C43">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6D3C43" w:rsidRPr="006D3C43" w:rsidRDefault="006D3C43" w:rsidP="006D3C43">
      <w:pPr>
        <w:rPr>
          <w:sz w:val="20"/>
        </w:rPr>
      </w:pPr>
      <w:r w:rsidRPr="006D3C43">
        <w:rPr>
          <w:i/>
          <w:iCs/>
          <w:sz w:val="20"/>
        </w:rPr>
        <w:t>New affected source</w:t>
      </w:r>
      <w:r w:rsidRPr="006D3C43">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6D3C43" w:rsidRPr="006D3C43" w:rsidRDefault="006D3C43" w:rsidP="006D3C43">
      <w:pPr>
        <w:rPr>
          <w:sz w:val="20"/>
        </w:rPr>
      </w:pPr>
      <w:r w:rsidRPr="006D3C43">
        <w:rPr>
          <w:sz w:val="20"/>
        </w:rPr>
        <w:t xml:space="preserve">(1) Emission reduction impacts of controlling individual sources versus groups of sources; </w:t>
      </w:r>
    </w:p>
    <w:p w:rsidR="006D3C43" w:rsidRPr="006D3C43" w:rsidRDefault="006D3C43" w:rsidP="006D3C43">
      <w:pPr>
        <w:rPr>
          <w:sz w:val="20"/>
        </w:rPr>
      </w:pPr>
      <w:r w:rsidRPr="006D3C43">
        <w:rPr>
          <w:sz w:val="20"/>
        </w:rPr>
        <w:t xml:space="preserve">(2) Cost effectiveness of controlling individual equipment; </w:t>
      </w:r>
    </w:p>
    <w:p w:rsidR="006D3C43" w:rsidRPr="006D3C43" w:rsidRDefault="006D3C43" w:rsidP="006D3C43">
      <w:pPr>
        <w:rPr>
          <w:sz w:val="20"/>
        </w:rPr>
      </w:pPr>
      <w:r w:rsidRPr="006D3C43">
        <w:rPr>
          <w:sz w:val="20"/>
        </w:rPr>
        <w:t xml:space="preserve">(3) Flexibility to accommodate common control strategies; </w:t>
      </w:r>
    </w:p>
    <w:p w:rsidR="006D3C43" w:rsidRPr="006D3C43" w:rsidRDefault="006D3C43" w:rsidP="006D3C43">
      <w:pPr>
        <w:rPr>
          <w:sz w:val="20"/>
        </w:rPr>
      </w:pPr>
      <w:r w:rsidRPr="006D3C43">
        <w:rPr>
          <w:sz w:val="20"/>
        </w:rPr>
        <w:t xml:space="preserve">(4) Cost/benefits of emissions averaging; </w:t>
      </w:r>
    </w:p>
    <w:p w:rsidR="006D3C43" w:rsidRPr="006D3C43" w:rsidRDefault="006D3C43" w:rsidP="006D3C43">
      <w:pPr>
        <w:rPr>
          <w:sz w:val="20"/>
        </w:rPr>
      </w:pPr>
      <w:r w:rsidRPr="006D3C43">
        <w:rPr>
          <w:sz w:val="20"/>
        </w:rPr>
        <w:t xml:space="preserve">(5) Incentives for pollution prevention; </w:t>
      </w:r>
    </w:p>
    <w:p w:rsidR="006D3C43" w:rsidRPr="006D3C43" w:rsidRDefault="006D3C43" w:rsidP="006D3C43">
      <w:pPr>
        <w:rPr>
          <w:sz w:val="20"/>
        </w:rPr>
      </w:pPr>
      <w:r w:rsidRPr="006D3C43">
        <w:rPr>
          <w:sz w:val="20"/>
        </w:rPr>
        <w:t xml:space="preserve">(6) Feasibility and cost of controlling processes that share common equipment (e.g., product recovery devices); </w:t>
      </w:r>
    </w:p>
    <w:p w:rsidR="006D3C43" w:rsidRPr="006D3C43" w:rsidRDefault="006D3C43" w:rsidP="006D3C43">
      <w:pPr>
        <w:rPr>
          <w:sz w:val="20"/>
        </w:rPr>
      </w:pPr>
      <w:r w:rsidRPr="006D3C43">
        <w:rPr>
          <w:sz w:val="20"/>
        </w:rPr>
        <w:t xml:space="preserve">(7) Feasibility and cost of monitoring; and </w:t>
      </w:r>
    </w:p>
    <w:p w:rsidR="006D3C43" w:rsidRPr="006D3C43" w:rsidRDefault="006D3C43" w:rsidP="006D3C43">
      <w:pPr>
        <w:rPr>
          <w:sz w:val="20"/>
        </w:rPr>
      </w:pPr>
      <w:r w:rsidRPr="006D3C43">
        <w:rPr>
          <w:sz w:val="20"/>
        </w:rPr>
        <w:t xml:space="preserve">(8) Other relevant factors. </w:t>
      </w:r>
    </w:p>
    <w:p w:rsidR="006D3C43" w:rsidRPr="006D3C43" w:rsidRDefault="006D3C43" w:rsidP="006D3C43">
      <w:pPr>
        <w:rPr>
          <w:sz w:val="20"/>
        </w:rPr>
      </w:pPr>
      <w:r w:rsidRPr="006D3C43">
        <w:rPr>
          <w:i/>
          <w:iCs/>
          <w:sz w:val="20"/>
        </w:rPr>
        <w:t>New source</w:t>
      </w:r>
      <w:r w:rsidRPr="006D3C43">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6D3C43" w:rsidRPr="006D3C43" w:rsidRDefault="006D3C43" w:rsidP="006D3C43">
      <w:pPr>
        <w:rPr>
          <w:sz w:val="20"/>
        </w:rPr>
      </w:pPr>
      <w:r w:rsidRPr="006D3C43">
        <w:rPr>
          <w:i/>
          <w:iCs/>
          <w:sz w:val="20"/>
        </w:rPr>
        <w:t>One-hour period,</w:t>
      </w:r>
      <w:r w:rsidRPr="006D3C43">
        <w:rPr>
          <w:sz w:val="20"/>
        </w:rPr>
        <w:t xml:space="preserve"> unless otherwise defined in an applicable subpart, means any 60-minute period commencing on the hour.</w:t>
      </w:r>
    </w:p>
    <w:p w:rsidR="006D3C43" w:rsidRPr="006D3C43" w:rsidRDefault="006D3C43" w:rsidP="006D3C43">
      <w:pPr>
        <w:rPr>
          <w:sz w:val="20"/>
        </w:rPr>
      </w:pPr>
      <w:r w:rsidRPr="006D3C43">
        <w:rPr>
          <w:i/>
          <w:iCs/>
          <w:sz w:val="20"/>
        </w:rPr>
        <w:t>Opacity</w:t>
      </w:r>
      <w:r w:rsidRPr="006D3C43">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6D3C43" w:rsidRPr="006D3C43" w:rsidRDefault="006D3C43" w:rsidP="006D3C43">
      <w:pPr>
        <w:rPr>
          <w:sz w:val="20"/>
        </w:rPr>
      </w:pPr>
      <w:r w:rsidRPr="006D3C43">
        <w:rPr>
          <w:i/>
          <w:iCs/>
          <w:sz w:val="20"/>
        </w:rPr>
        <w:t>Owner or operator</w:t>
      </w:r>
      <w:r w:rsidRPr="006D3C43">
        <w:rPr>
          <w:sz w:val="20"/>
        </w:rPr>
        <w:t xml:space="preserve"> means any person who </w:t>
      </w:r>
      <w:proofErr w:type="gramStart"/>
      <w:r w:rsidRPr="006D3C43">
        <w:rPr>
          <w:sz w:val="20"/>
        </w:rPr>
        <w:t>owns,</w:t>
      </w:r>
      <w:proofErr w:type="gramEnd"/>
      <w:r w:rsidRPr="006D3C43">
        <w:rPr>
          <w:sz w:val="20"/>
        </w:rPr>
        <w:t xml:space="preserve"> leases, operates, controls, or supervises a stationary source.</w:t>
      </w:r>
    </w:p>
    <w:p w:rsidR="006D3C43" w:rsidRPr="006D3C43" w:rsidRDefault="006D3C43" w:rsidP="006D3C43">
      <w:pPr>
        <w:rPr>
          <w:sz w:val="20"/>
        </w:rPr>
      </w:pPr>
      <w:r w:rsidRPr="006D3C43">
        <w:rPr>
          <w:i/>
          <w:iCs/>
          <w:sz w:val="20"/>
        </w:rPr>
        <w:t>Performance audit</w:t>
      </w:r>
      <w:r w:rsidRPr="006D3C43">
        <w:rPr>
          <w:sz w:val="20"/>
        </w:rPr>
        <w:t xml:space="preserve"> means a procedure to analyze blind samples, the content of which is known by the Administrator, simultaneously with the analysis of performance test samples in order to provide a measure of test data quality.</w:t>
      </w:r>
    </w:p>
    <w:p w:rsidR="006D3C43" w:rsidRPr="006D3C43" w:rsidRDefault="006D3C43" w:rsidP="006D3C43">
      <w:pPr>
        <w:rPr>
          <w:sz w:val="20"/>
        </w:rPr>
      </w:pPr>
      <w:r w:rsidRPr="006D3C43">
        <w:rPr>
          <w:i/>
          <w:iCs/>
          <w:sz w:val="20"/>
        </w:rPr>
        <w:t>Performance evaluation</w:t>
      </w:r>
      <w:r w:rsidRPr="006D3C43">
        <w:rPr>
          <w:sz w:val="20"/>
        </w:rPr>
        <w:t xml:space="preserve"> means the conduct of relative accuracy testing, calibration error testing, and other measurements used in validating the continuous monitoring system data.</w:t>
      </w:r>
    </w:p>
    <w:p w:rsidR="006D3C43" w:rsidRPr="006D3C43" w:rsidRDefault="006D3C43" w:rsidP="006D3C43">
      <w:pPr>
        <w:rPr>
          <w:sz w:val="20"/>
        </w:rPr>
      </w:pPr>
      <w:r w:rsidRPr="006D3C43">
        <w:rPr>
          <w:i/>
          <w:iCs/>
          <w:sz w:val="20"/>
        </w:rPr>
        <w:t>Performance test</w:t>
      </w:r>
      <w:r w:rsidRPr="006D3C43">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6D3C43" w:rsidRPr="006D3C43" w:rsidRDefault="006D3C43" w:rsidP="006D3C43">
      <w:pPr>
        <w:rPr>
          <w:sz w:val="20"/>
        </w:rPr>
      </w:pPr>
      <w:r w:rsidRPr="006D3C43">
        <w:rPr>
          <w:i/>
          <w:iCs/>
          <w:sz w:val="20"/>
        </w:rPr>
        <w:lastRenderedPageBreak/>
        <w:t>Permit modification</w:t>
      </w:r>
      <w:r w:rsidRPr="006D3C43">
        <w:rPr>
          <w:sz w:val="20"/>
        </w:rPr>
        <w:t xml:space="preserve"> means a change to a title V permit as defined in regulations codified in this chapter to implement title V of the Act (42 U.S.C. 7661).</w:t>
      </w:r>
    </w:p>
    <w:p w:rsidR="006D3C43" w:rsidRPr="006D3C43" w:rsidRDefault="006D3C43" w:rsidP="006D3C43">
      <w:pPr>
        <w:rPr>
          <w:sz w:val="20"/>
        </w:rPr>
      </w:pPr>
      <w:r w:rsidRPr="006D3C43">
        <w:rPr>
          <w:i/>
          <w:iCs/>
          <w:sz w:val="20"/>
        </w:rPr>
        <w:t>Permit program</w:t>
      </w:r>
      <w:r w:rsidRPr="006D3C43">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D3C43" w:rsidRPr="006D3C43" w:rsidRDefault="006D3C43" w:rsidP="006D3C43">
      <w:pPr>
        <w:rPr>
          <w:sz w:val="20"/>
        </w:rPr>
      </w:pPr>
      <w:r w:rsidRPr="006D3C43">
        <w:rPr>
          <w:i/>
          <w:iCs/>
          <w:sz w:val="20"/>
        </w:rPr>
        <w:t>Permit revision</w:t>
      </w:r>
      <w:r w:rsidRPr="006D3C43">
        <w:rPr>
          <w:sz w:val="20"/>
        </w:rPr>
        <w:t xml:space="preserve"> means any permit modification or administrative permit amendment to a title V permit as defined in regulations codified in this chapter to implement title V of the Act (42 U.S.C. 7661).</w:t>
      </w:r>
    </w:p>
    <w:p w:rsidR="006D3C43" w:rsidRPr="006D3C43" w:rsidRDefault="006D3C43" w:rsidP="006D3C43">
      <w:pPr>
        <w:rPr>
          <w:sz w:val="20"/>
        </w:rPr>
      </w:pPr>
      <w:r w:rsidRPr="006D3C43">
        <w:rPr>
          <w:i/>
          <w:iCs/>
          <w:sz w:val="20"/>
        </w:rPr>
        <w:t>Permitting authority</w:t>
      </w:r>
      <w:r w:rsidRPr="006D3C43">
        <w:rPr>
          <w:sz w:val="20"/>
        </w:rPr>
        <w:t xml:space="preserve"> means: (1) The State air pollution control agency, local agency, other State agency, or other agency authorized by the Administrator to carry out a permit program under part 70 of this chapter; or</w:t>
      </w:r>
    </w:p>
    <w:p w:rsidR="006D3C43" w:rsidRPr="006D3C43" w:rsidRDefault="006D3C43" w:rsidP="006D3C43">
      <w:pPr>
        <w:rPr>
          <w:sz w:val="20"/>
        </w:rPr>
      </w:pPr>
      <w:r w:rsidRPr="006D3C43">
        <w:rPr>
          <w:sz w:val="20"/>
        </w:rPr>
        <w:t xml:space="preserve">(2) The Administrator, in the case of EPA-implemented </w:t>
      </w:r>
      <w:proofErr w:type="gramStart"/>
      <w:r w:rsidRPr="006D3C43">
        <w:rPr>
          <w:sz w:val="20"/>
        </w:rPr>
        <w:t>permit</w:t>
      </w:r>
      <w:proofErr w:type="gramEnd"/>
      <w:r w:rsidRPr="006D3C43">
        <w:rPr>
          <w:sz w:val="20"/>
        </w:rPr>
        <w:t xml:space="preserve"> programs under title V of the Act (42 U.S.C. 7661).</w:t>
      </w:r>
    </w:p>
    <w:p w:rsidR="006D3C43" w:rsidRPr="006D3C43" w:rsidRDefault="006D3C43" w:rsidP="006D3C43">
      <w:pPr>
        <w:rPr>
          <w:sz w:val="20"/>
        </w:rPr>
      </w:pPr>
      <w:r w:rsidRPr="006D3C43">
        <w:rPr>
          <w:i/>
          <w:iCs/>
          <w:sz w:val="20"/>
        </w:rPr>
        <w:t>Pollution Prevention</w:t>
      </w:r>
      <w:r w:rsidRPr="006D3C43">
        <w:rPr>
          <w:sz w:val="20"/>
        </w:rPr>
        <w:t xml:space="preserve"> means </w:t>
      </w:r>
      <w:r w:rsidRPr="006D3C43">
        <w:rPr>
          <w:i/>
          <w:iCs/>
          <w:sz w:val="20"/>
        </w:rPr>
        <w:t>source reduction</w:t>
      </w:r>
      <w:r w:rsidRPr="006D3C43">
        <w:rPr>
          <w:sz w:val="20"/>
        </w:rPr>
        <w:t xml:space="preserve"> as defined under the Pollution Prevention Act (42 U.S.C. 13101-13109). The definition is as follows:</w:t>
      </w:r>
    </w:p>
    <w:p w:rsidR="006D3C43" w:rsidRPr="006D3C43" w:rsidRDefault="006D3C43" w:rsidP="006D3C43">
      <w:pPr>
        <w:rPr>
          <w:sz w:val="20"/>
        </w:rPr>
      </w:pPr>
      <w:r w:rsidRPr="006D3C43">
        <w:rPr>
          <w:sz w:val="20"/>
        </w:rPr>
        <w:t xml:space="preserve">(1) </w:t>
      </w:r>
      <w:r w:rsidRPr="006D3C43">
        <w:rPr>
          <w:i/>
          <w:iCs/>
          <w:sz w:val="20"/>
        </w:rPr>
        <w:t>Source reduction</w:t>
      </w:r>
      <w:r w:rsidRPr="006D3C43">
        <w:rPr>
          <w:sz w:val="20"/>
        </w:rPr>
        <w:t xml:space="preserve"> is any practice that:</w:t>
      </w:r>
    </w:p>
    <w:p w:rsidR="006D3C43" w:rsidRPr="006D3C43" w:rsidRDefault="006D3C43" w:rsidP="006D3C43">
      <w:pPr>
        <w:rPr>
          <w:sz w:val="20"/>
        </w:rPr>
      </w:pPr>
      <w:r w:rsidRPr="006D3C43">
        <w:rPr>
          <w:sz w:val="20"/>
        </w:rPr>
        <w:t xml:space="preserve">(i) Reduces the amount of any hazardous substance, pollutant, or contaminant entering any waste stream or otherwise released into the environment (including fugitive emissions) prior to recycling, treatment, or disposal; and </w:t>
      </w:r>
    </w:p>
    <w:p w:rsidR="006D3C43" w:rsidRPr="006D3C43" w:rsidRDefault="006D3C43" w:rsidP="006D3C43">
      <w:pPr>
        <w:rPr>
          <w:sz w:val="20"/>
        </w:rPr>
      </w:pPr>
      <w:r w:rsidRPr="006D3C43">
        <w:rPr>
          <w:sz w:val="20"/>
        </w:rPr>
        <w:t>(ii) Reduces the hazards to public health and the environment associated with the release of such substances, pollutants, or contaminants.</w:t>
      </w:r>
    </w:p>
    <w:p w:rsidR="006D3C43" w:rsidRPr="006D3C43" w:rsidRDefault="006D3C43" w:rsidP="006D3C43">
      <w:pPr>
        <w:rPr>
          <w:sz w:val="20"/>
        </w:rPr>
      </w:pPr>
      <w:r w:rsidRPr="006D3C43">
        <w:rPr>
          <w:sz w:val="20"/>
        </w:rPr>
        <w:t xml:space="preserve">(2) The term </w:t>
      </w:r>
      <w:r w:rsidRPr="006D3C43">
        <w:rPr>
          <w:i/>
          <w:iCs/>
          <w:sz w:val="20"/>
        </w:rPr>
        <w:t>source reduction</w:t>
      </w:r>
      <w:r w:rsidRPr="006D3C43">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6D3C43" w:rsidRPr="006D3C43" w:rsidRDefault="006D3C43" w:rsidP="006D3C43">
      <w:pPr>
        <w:rPr>
          <w:sz w:val="20"/>
        </w:rPr>
      </w:pPr>
      <w:r w:rsidRPr="006D3C43">
        <w:rPr>
          <w:sz w:val="20"/>
        </w:rPr>
        <w:t xml:space="preserve">(3) The term </w:t>
      </w:r>
      <w:r w:rsidRPr="006D3C43">
        <w:rPr>
          <w:i/>
          <w:iCs/>
          <w:sz w:val="20"/>
        </w:rPr>
        <w:t>source reduction</w:t>
      </w:r>
      <w:r w:rsidRPr="006D3C43">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6D3C43" w:rsidRPr="006D3C43" w:rsidRDefault="006D3C43" w:rsidP="006D3C43">
      <w:pPr>
        <w:rPr>
          <w:sz w:val="20"/>
        </w:rPr>
      </w:pPr>
      <w:r w:rsidRPr="006D3C43">
        <w:rPr>
          <w:i/>
          <w:iCs/>
          <w:sz w:val="20"/>
        </w:rPr>
        <w:t>Potential to emit</w:t>
      </w:r>
      <w:r w:rsidRPr="006D3C43">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6D3C43" w:rsidRPr="006D3C43" w:rsidRDefault="006D3C43" w:rsidP="006D3C43">
      <w:pPr>
        <w:rPr>
          <w:sz w:val="20"/>
        </w:rPr>
      </w:pPr>
      <w:r w:rsidRPr="006D3C43">
        <w:rPr>
          <w:i/>
          <w:iCs/>
          <w:sz w:val="20"/>
        </w:rPr>
        <w:t>Reconstruction,</w:t>
      </w:r>
      <w:r w:rsidRPr="006D3C43">
        <w:rPr>
          <w:sz w:val="20"/>
        </w:rPr>
        <w:t xml:space="preserve"> unless otherwise defined in a relevant standard, means the replacement of components of an affected or a previously </w:t>
      </w:r>
      <w:proofErr w:type="spellStart"/>
      <w:r w:rsidRPr="006D3C43">
        <w:rPr>
          <w:sz w:val="20"/>
        </w:rPr>
        <w:t>nonaffected</w:t>
      </w:r>
      <w:proofErr w:type="spellEnd"/>
      <w:r w:rsidRPr="006D3C43">
        <w:rPr>
          <w:sz w:val="20"/>
        </w:rPr>
        <w:t xml:space="preserve"> source to such an extent that:</w:t>
      </w:r>
    </w:p>
    <w:p w:rsidR="006D3C43" w:rsidRPr="006D3C43" w:rsidRDefault="006D3C43" w:rsidP="006D3C43">
      <w:pPr>
        <w:rPr>
          <w:sz w:val="20"/>
        </w:rPr>
      </w:pPr>
      <w:r w:rsidRPr="006D3C43">
        <w:rPr>
          <w:sz w:val="20"/>
        </w:rPr>
        <w:t>(1) The fixed capital cost of the new components exceeds 50 percent of the fixed capital cost that would be required to construct a comparable new source; and</w:t>
      </w:r>
    </w:p>
    <w:p w:rsidR="006D3C43" w:rsidRPr="006D3C43" w:rsidRDefault="006D3C43" w:rsidP="006D3C43">
      <w:pPr>
        <w:rPr>
          <w:sz w:val="20"/>
        </w:rPr>
      </w:pPr>
      <w:r w:rsidRPr="006D3C43">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6D3C43" w:rsidRPr="006D3C43" w:rsidRDefault="006D3C43" w:rsidP="006D3C43">
      <w:pPr>
        <w:rPr>
          <w:sz w:val="20"/>
        </w:rPr>
      </w:pPr>
      <w:r w:rsidRPr="006D3C43">
        <w:rPr>
          <w:i/>
          <w:iCs/>
          <w:sz w:val="20"/>
        </w:rPr>
        <w:t>Regulation promulgation schedule</w:t>
      </w:r>
      <w:r w:rsidRPr="006D3C43">
        <w:rPr>
          <w:sz w:val="20"/>
        </w:rPr>
        <w:t xml:space="preserve"> means the schedule for the promulgation of emission standards under this part, established by the Administrator pursuant to section 112(e) of the Act and published in the Federal Register.</w:t>
      </w:r>
    </w:p>
    <w:p w:rsidR="006D3C43" w:rsidRPr="006D3C43" w:rsidRDefault="006D3C43" w:rsidP="006D3C43">
      <w:pPr>
        <w:rPr>
          <w:sz w:val="20"/>
        </w:rPr>
      </w:pPr>
      <w:r w:rsidRPr="006D3C43">
        <w:rPr>
          <w:i/>
          <w:iCs/>
          <w:sz w:val="20"/>
        </w:rPr>
        <w:t>Relevant standard</w:t>
      </w:r>
      <w:r w:rsidRPr="006D3C43">
        <w:rPr>
          <w:sz w:val="20"/>
        </w:rPr>
        <w:t xml:space="preserve"> means:</w:t>
      </w:r>
    </w:p>
    <w:p w:rsidR="006D3C43" w:rsidRPr="006D3C43" w:rsidRDefault="006D3C43" w:rsidP="006D3C43">
      <w:pPr>
        <w:rPr>
          <w:sz w:val="20"/>
        </w:rPr>
      </w:pPr>
      <w:r w:rsidRPr="006D3C43">
        <w:rPr>
          <w:sz w:val="20"/>
        </w:rPr>
        <w:t>(1) An emission standard;</w:t>
      </w:r>
    </w:p>
    <w:p w:rsidR="006D3C43" w:rsidRPr="006D3C43" w:rsidRDefault="006D3C43" w:rsidP="006D3C43">
      <w:pPr>
        <w:rPr>
          <w:sz w:val="20"/>
        </w:rPr>
      </w:pPr>
      <w:r w:rsidRPr="006D3C43">
        <w:rPr>
          <w:sz w:val="20"/>
        </w:rPr>
        <w:t>(2) An alternative emission standard;</w:t>
      </w:r>
    </w:p>
    <w:p w:rsidR="006D3C43" w:rsidRPr="006D3C43" w:rsidRDefault="006D3C43" w:rsidP="006D3C43">
      <w:pPr>
        <w:rPr>
          <w:sz w:val="20"/>
        </w:rPr>
      </w:pPr>
      <w:r w:rsidRPr="006D3C43">
        <w:rPr>
          <w:sz w:val="20"/>
        </w:rPr>
        <w:t>(3) An alternative emission limitation; or</w:t>
      </w:r>
    </w:p>
    <w:p w:rsidR="006D3C43" w:rsidRPr="006D3C43" w:rsidRDefault="006D3C43" w:rsidP="006D3C43">
      <w:pPr>
        <w:rPr>
          <w:sz w:val="20"/>
        </w:rPr>
      </w:pPr>
      <w:r w:rsidRPr="006D3C43">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6D3C43" w:rsidRPr="006D3C43" w:rsidRDefault="006D3C43" w:rsidP="006D3C43">
      <w:pPr>
        <w:rPr>
          <w:sz w:val="20"/>
        </w:rPr>
      </w:pPr>
      <w:r w:rsidRPr="006D3C43">
        <w:rPr>
          <w:i/>
          <w:iCs/>
          <w:sz w:val="20"/>
        </w:rPr>
        <w:t>Responsible official</w:t>
      </w:r>
      <w:r w:rsidRPr="006D3C43">
        <w:rPr>
          <w:sz w:val="20"/>
        </w:rPr>
        <w:t xml:space="preserve"> means one of the following:</w:t>
      </w:r>
    </w:p>
    <w:p w:rsidR="006D3C43" w:rsidRPr="006D3C43" w:rsidRDefault="006D3C43" w:rsidP="006D3C43">
      <w:pPr>
        <w:rPr>
          <w:sz w:val="20"/>
        </w:rPr>
      </w:pPr>
      <w:r w:rsidRPr="006D3C43">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6D3C43" w:rsidRPr="006D3C43" w:rsidRDefault="006D3C43" w:rsidP="006D3C43">
      <w:pPr>
        <w:rPr>
          <w:sz w:val="20"/>
        </w:rPr>
      </w:pPr>
      <w:r w:rsidRPr="006D3C43">
        <w:rPr>
          <w:sz w:val="20"/>
        </w:rPr>
        <w:t>(i) The facilities employ more than 250 persons or have gross annual sales or expenditures exceeding $25 million (in second quarter 1980 dollars); or</w:t>
      </w:r>
    </w:p>
    <w:p w:rsidR="006D3C43" w:rsidRPr="006D3C43" w:rsidRDefault="006D3C43" w:rsidP="006D3C43">
      <w:pPr>
        <w:rPr>
          <w:sz w:val="20"/>
        </w:rPr>
      </w:pPr>
      <w:r w:rsidRPr="006D3C43">
        <w:rPr>
          <w:sz w:val="20"/>
        </w:rPr>
        <w:lastRenderedPageBreak/>
        <w:t>(ii) The delegation of authority to such representative is approved in advance by the Administrator.</w:t>
      </w:r>
    </w:p>
    <w:p w:rsidR="006D3C43" w:rsidRPr="006D3C43" w:rsidRDefault="006D3C43" w:rsidP="006D3C43">
      <w:pPr>
        <w:rPr>
          <w:sz w:val="20"/>
        </w:rPr>
      </w:pPr>
      <w:r w:rsidRPr="006D3C43">
        <w:rPr>
          <w:sz w:val="20"/>
        </w:rPr>
        <w:t>(2) For a partnership or sole proprietorship: a general partner or the proprietor, respectively.</w:t>
      </w:r>
    </w:p>
    <w:p w:rsidR="006D3C43" w:rsidRPr="006D3C43" w:rsidRDefault="006D3C43" w:rsidP="006D3C43">
      <w:pPr>
        <w:rPr>
          <w:sz w:val="20"/>
        </w:rPr>
      </w:pPr>
      <w:r w:rsidRPr="006D3C43">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6D3C43" w:rsidRPr="006D3C43" w:rsidRDefault="006D3C43" w:rsidP="006D3C43">
      <w:pPr>
        <w:rPr>
          <w:sz w:val="20"/>
        </w:rPr>
      </w:pPr>
      <w:r w:rsidRPr="006D3C43">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6D3C43" w:rsidRPr="006D3C43" w:rsidRDefault="006D3C43" w:rsidP="006D3C43">
      <w:pPr>
        <w:rPr>
          <w:sz w:val="20"/>
        </w:rPr>
      </w:pPr>
      <w:r w:rsidRPr="006D3C43">
        <w:rPr>
          <w:i/>
          <w:iCs/>
          <w:sz w:val="20"/>
        </w:rPr>
        <w:t>Run</w:t>
      </w:r>
      <w:r w:rsidRPr="006D3C43">
        <w:rPr>
          <w:sz w:val="20"/>
        </w:rPr>
        <w:t xml:space="preserve"> means one of a series of emission or other measurements needed to determine emissions for a representative operating period or cycle as specified in this part.</w:t>
      </w:r>
    </w:p>
    <w:p w:rsidR="006D3C43" w:rsidRPr="006D3C43" w:rsidRDefault="006D3C43" w:rsidP="006D3C43">
      <w:pPr>
        <w:rPr>
          <w:sz w:val="20"/>
        </w:rPr>
      </w:pPr>
      <w:r w:rsidRPr="006D3C43">
        <w:rPr>
          <w:i/>
          <w:iCs/>
          <w:sz w:val="20"/>
        </w:rPr>
        <w:t>Shutdown</w:t>
      </w:r>
      <w:r w:rsidRPr="006D3C43">
        <w:rPr>
          <w:sz w:val="20"/>
        </w:rPr>
        <w:t xml:space="preserve"> means the cessation of operation of an affected source or portion of an affected source for any purpose. </w:t>
      </w:r>
    </w:p>
    <w:p w:rsidR="006D3C43" w:rsidRPr="006D3C43" w:rsidRDefault="006D3C43" w:rsidP="006D3C43">
      <w:pPr>
        <w:rPr>
          <w:sz w:val="20"/>
        </w:rPr>
      </w:pPr>
      <w:r w:rsidRPr="006D3C43">
        <w:rPr>
          <w:i/>
          <w:iCs/>
          <w:sz w:val="20"/>
        </w:rPr>
        <w:t>Six-minute period</w:t>
      </w:r>
      <w:r w:rsidRPr="006D3C43">
        <w:rPr>
          <w:sz w:val="20"/>
        </w:rPr>
        <w:t xml:space="preserve"> means, with respect to opacity determinations, any one of the 10 equal parts of a 1-hour period.</w:t>
      </w:r>
    </w:p>
    <w:p w:rsidR="006D3C43" w:rsidRPr="006D3C43" w:rsidRDefault="006D3C43" w:rsidP="006D3C43">
      <w:pPr>
        <w:rPr>
          <w:sz w:val="20"/>
        </w:rPr>
      </w:pPr>
      <w:r w:rsidRPr="006D3C43">
        <w:rPr>
          <w:i/>
          <w:iCs/>
          <w:sz w:val="20"/>
        </w:rPr>
        <w:t>Source at a Performance Track member facility</w:t>
      </w:r>
      <w:r w:rsidRPr="006D3C43">
        <w:rPr>
          <w:sz w:val="20"/>
        </w:rPr>
        <w:t xml:space="preserve"> means a major or area source located at a facility which has been accepted by EPA for membership in the Performance Track Program (as described at </w:t>
      </w:r>
      <w:r w:rsidRPr="006D3C43">
        <w:rPr>
          <w:i/>
          <w:iCs/>
          <w:sz w:val="20"/>
        </w:rPr>
        <w:t>www.epa.gov/PerformanceTrack</w:t>
      </w:r>
      <w:r w:rsidRPr="006D3C43">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6D3C43" w:rsidRPr="006D3C43" w:rsidRDefault="006D3C43" w:rsidP="006D3C43">
      <w:pPr>
        <w:rPr>
          <w:sz w:val="20"/>
        </w:rPr>
      </w:pPr>
      <w:proofErr w:type="gramStart"/>
      <w:r w:rsidRPr="006D3C43">
        <w:rPr>
          <w:i/>
          <w:iCs/>
          <w:sz w:val="20"/>
        </w:rPr>
        <w:t>Standard conditions</w:t>
      </w:r>
      <w:r w:rsidRPr="006D3C43">
        <w:rPr>
          <w:sz w:val="20"/>
        </w:rPr>
        <w:t xml:space="preserve"> means a temperature of 293 K (68 °F) and a pressure of 101.3 kilopascals (29.92 in.</w:t>
      </w:r>
      <w:proofErr w:type="gramEnd"/>
      <w:r w:rsidRPr="006D3C43">
        <w:rPr>
          <w:sz w:val="20"/>
        </w:rPr>
        <w:t xml:space="preserve"> </w:t>
      </w:r>
      <w:proofErr w:type="gramStart"/>
      <w:r w:rsidRPr="006D3C43">
        <w:rPr>
          <w:sz w:val="20"/>
        </w:rPr>
        <w:t>Hg).</w:t>
      </w:r>
      <w:proofErr w:type="gramEnd"/>
    </w:p>
    <w:p w:rsidR="006D3C43" w:rsidRPr="006D3C43" w:rsidRDefault="006D3C43" w:rsidP="006D3C43">
      <w:pPr>
        <w:rPr>
          <w:sz w:val="20"/>
        </w:rPr>
      </w:pPr>
      <w:r w:rsidRPr="006D3C43">
        <w:rPr>
          <w:i/>
          <w:iCs/>
          <w:sz w:val="20"/>
        </w:rPr>
        <w:t>Startup</w:t>
      </w:r>
      <w:r w:rsidRPr="006D3C43">
        <w:rPr>
          <w:sz w:val="20"/>
        </w:rPr>
        <w:t xml:space="preserve"> means the setting in operation of an affected source or portion of an affected source for any purpose. </w:t>
      </w:r>
    </w:p>
    <w:p w:rsidR="006D3C43" w:rsidRPr="006D3C43" w:rsidRDefault="006D3C43" w:rsidP="006D3C43">
      <w:pPr>
        <w:rPr>
          <w:sz w:val="20"/>
        </w:rPr>
      </w:pPr>
      <w:r w:rsidRPr="006D3C43">
        <w:rPr>
          <w:i/>
          <w:iCs/>
          <w:sz w:val="20"/>
        </w:rPr>
        <w:t>State</w:t>
      </w:r>
      <w:r w:rsidRPr="006D3C43">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6D3C43" w:rsidRPr="006D3C43" w:rsidRDefault="006D3C43" w:rsidP="006D3C43">
      <w:pPr>
        <w:rPr>
          <w:sz w:val="20"/>
        </w:rPr>
      </w:pPr>
      <w:r w:rsidRPr="006D3C43">
        <w:rPr>
          <w:i/>
          <w:iCs/>
          <w:sz w:val="20"/>
        </w:rPr>
        <w:t>Stationary source</w:t>
      </w:r>
      <w:r w:rsidRPr="006D3C43">
        <w:rPr>
          <w:sz w:val="20"/>
        </w:rPr>
        <w:t xml:space="preserve"> means any building, structure, facility, or installation which emits or may emit any air pollutant.</w:t>
      </w:r>
    </w:p>
    <w:p w:rsidR="006D3C43" w:rsidRPr="006D3C43" w:rsidRDefault="006D3C43" w:rsidP="006D3C43">
      <w:pPr>
        <w:rPr>
          <w:sz w:val="20"/>
        </w:rPr>
      </w:pPr>
      <w:r w:rsidRPr="006D3C43">
        <w:rPr>
          <w:i/>
          <w:iCs/>
          <w:sz w:val="20"/>
        </w:rPr>
        <w:t>Test method</w:t>
      </w:r>
      <w:r w:rsidRPr="006D3C43">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6D3C43" w:rsidRPr="006D3C43" w:rsidRDefault="006D3C43" w:rsidP="006D3C43">
      <w:pPr>
        <w:rPr>
          <w:sz w:val="20"/>
        </w:rPr>
      </w:pPr>
      <w:r w:rsidRPr="006D3C43">
        <w:rPr>
          <w:i/>
          <w:iCs/>
          <w:sz w:val="20"/>
        </w:rPr>
        <w:t>Title V permit</w:t>
      </w:r>
      <w:r w:rsidRPr="006D3C43">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6D3C43" w:rsidRPr="006D3C43" w:rsidRDefault="006D3C43" w:rsidP="006D3C43">
      <w:pPr>
        <w:rPr>
          <w:sz w:val="20"/>
        </w:rPr>
      </w:pPr>
      <w:r w:rsidRPr="006D3C43">
        <w:rPr>
          <w:i/>
          <w:iCs/>
          <w:sz w:val="20"/>
        </w:rPr>
        <w:t>Visible emission</w:t>
      </w:r>
      <w:r w:rsidRPr="006D3C43">
        <w:rPr>
          <w:sz w:val="20"/>
        </w:rPr>
        <w:t xml:space="preserve"> means the observation of an emission of opacity or optical density above the threshold of vision.</w:t>
      </w:r>
    </w:p>
    <w:p w:rsidR="006D3C43" w:rsidRPr="006D3C43" w:rsidRDefault="006D3C43" w:rsidP="006D3C43">
      <w:pPr>
        <w:rPr>
          <w:sz w:val="20"/>
        </w:rPr>
      </w:pPr>
      <w:r w:rsidRPr="006D3C43">
        <w:rPr>
          <w:i/>
          <w:iCs/>
          <w:sz w:val="20"/>
        </w:rPr>
        <w:t>Working day</w:t>
      </w:r>
      <w:r w:rsidRPr="006D3C43">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6D3C43" w:rsidRPr="006D3C43" w:rsidRDefault="006D3C43" w:rsidP="006D3C43">
      <w:pPr>
        <w:rPr>
          <w:sz w:val="20"/>
        </w:rPr>
      </w:pPr>
      <w:r w:rsidRPr="006D3C43">
        <w:rPr>
          <w:sz w:val="20"/>
        </w:rPr>
        <w:t>[59 FR 12430, Mar. 16, 1994, as amended at 67 FR 16596, Apr. 5, 2002; 68 FR 32600, May 30, 2003; 69 FR 21752, Apr. 22, 2004; 72 FR 27443, May 16, 2007]</w:t>
      </w:r>
    </w:p>
    <w:p w:rsidR="006D3C43" w:rsidRPr="006D3C43" w:rsidRDefault="006D3C43" w:rsidP="006D3C43">
      <w:pPr>
        <w:rPr>
          <w:b/>
          <w:bCs/>
          <w:sz w:val="20"/>
        </w:rPr>
      </w:pPr>
      <w:bookmarkStart w:id="12" w:name="se40.11.63_13"/>
      <w:bookmarkEnd w:id="12"/>
      <w:r w:rsidRPr="006D3C43">
        <w:rPr>
          <w:b/>
          <w:bCs/>
          <w:sz w:val="20"/>
        </w:rPr>
        <w:t>§63.3   Units and abbreviations.</w:t>
      </w:r>
    </w:p>
    <w:p w:rsidR="006D3C43" w:rsidRPr="006D3C43" w:rsidRDefault="006D3C43" w:rsidP="006D3C43">
      <w:pPr>
        <w:rPr>
          <w:sz w:val="20"/>
        </w:rPr>
      </w:pPr>
      <w:r w:rsidRPr="006D3C43">
        <w:rPr>
          <w:sz w:val="20"/>
        </w:rPr>
        <w:t>Used in this part are abbreviations and symbols of units of measure. These are defined as follows:</w:t>
      </w:r>
    </w:p>
    <w:p w:rsidR="006D3C43" w:rsidRPr="006D3C43" w:rsidRDefault="006D3C43" w:rsidP="006D3C43">
      <w:pPr>
        <w:rPr>
          <w:sz w:val="20"/>
        </w:rPr>
      </w:pPr>
      <w:r w:rsidRPr="006D3C43">
        <w:rPr>
          <w:sz w:val="20"/>
        </w:rPr>
        <w:t xml:space="preserve">(a) </w:t>
      </w:r>
      <w:r w:rsidRPr="006D3C43">
        <w:rPr>
          <w:i/>
          <w:iCs/>
          <w:sz w:val="20"/>
        </w:rPr>
        <w:t>System International (SI) units of measure:</w:t>
      </w:r>
    </w:p>
    <w:p w:rsidR="006D3C43" w:rsidRPr="006D3C43" w:rsidRDefault="006D3C43" w:rsidP="006D3C43">
      <w:pPr>
        <w:rPr>
          <w:sz w:val="20"/>
        </w:rPr>
      </w:pPr>
      <w:r w:rsidRPr="006D3C43">
        <w:rPr>
          <w:sz w:val="20"/>
        </w:rPr>
        <w:t>A = ampere</w:t>
      </w:r>
    </w:p>
    <w:p w:rsidR="006D3C43" w:rsidRPr="006D3C43" w:rsidRDefault="006D3C43" w:rsidP="006D3C43">
      <w:pPr>
        <w:rPr>
          <w:sz w:val="20"/>
        </w:rPr>
      </w:pPr>
      <w:r w:rsidRPr="006D3C43">
        <w:rPr>
          <w:sz w:val="20"/>
        </w:rPr>
        <w:t>g = gram</w:t>
      </w:r>
    </w:p>
    <w:p w:rsidR="006D3C43" w:rsidRPr="006D3C43" w:rsidRDefault="006D3C43" w:rsidP="006D3C43">
      <w:pPr>
        <w:rPr>
          <w:sz w:val="20"/>
        </w:rPr>
      </w:pPr>
      <w:r w:rsidRPr="006D3C43">
        <w:rPr>
          <w:sz w:val="20"/>
        </w:rPr>
        <w:t>Hz = hertz</w:t>
      </w:r>
    </w:p>
    <w:p w:rsidR="006D3C43" w:rsidRPr="006D3C43" w:rsidRDefault="006D3C43" w:rsidP="006D3C43">
      <w:pPr>
        <w:rPr>
          <w:sz w:val="20"/>
        </w:rPr>
      </w:pPr>
      <w:r w:rsidRPr="006D3C43">
        <w:rPr>
          <w:sz w:val="20"/>
        </w:rPr>
        <w:t>J = joule</w:t>
      </w:r>
    </w:p>
    <w:p w:rsidR="006D3C43" w:rsidRPr="006D3C43" w:rsidRDefault="006D3C43" w:rsidP="006D3C43">
      <w:pPr>
        <w:rPr>
          <w:sz w:val="20"/>
        </w:rPr>
      </w:pPr>
      <w:r w:rsidRPr="006D3C43">
        <w:rPr>
          <w:sz w:val="20"/>
        </w:rPr>
        <w:t>°K = degree Kelvin</w:t>
      </w:r>
    </w:p>
    <w:p w:rsidR="006D3C43" w:rsidRPr="006D3C43" w:rsidRDefault="006D3C43" w:rsidP="006D3C43">
      <w:pPr>
        <w:rPr>
          <w:sz w:val="20"/>
        </w:rPr>
      </w:pPr>
      <w:proofErr w:type="gramStart"/>
      <w:r w:rsidRPr="006D3C43">
        <w:rPr>
          <w:sz w:val="20"/>
        </w:rPr>
        <w:t>kg</w:t>
      </w:r>
      <w:proofErr w:type="gramEnd"/>
      <w:r w:rsidRPr="006D3C43">
        <w:rPr>
          <w:sz w:val="20"/>
        </w:rPr>
        <w:t xml:space="preserve"> = kilogram</w:t>
      </w:r>
    </w:p>
    <w:p w:rsidR="006D3C43" w:rsidRPr="006D3C43" w:rsidRDefault="006D3C43" w:rsidP="006D3C43">
      <w:pPr>
        <w:rPr>
          <w:sz w:val="20"/>
        </w:rPr>
      </w:pPr>
      <w:r w:rsidRPr="006D3C43">
        <w:rPr>
          <w:sz w:val="20"/>
        </w:rPr>
        <w:t>l = liter</w:t>
      </w:r>
    </w:p>
    <w:p w:rsidR="006D3C43" w:rsidRPr="006D3C43" w:rsidRDefault="006D3C43" w:rsidP="006D3C43">
      <w:pPr>
        <w:rPr>
          <w:sz w:val="20"/>
        </w:rPr>
      </w:pPr>
      <w:r w:rsidRPr="006D3C43">
        <w:rPr>
          <w:sz w:val="20"/>
        </w:rPr>
        <w:t>m = meter</w:t>
      </w:r>
    </w:p>
    <w:p w:rsidR="006D3C43" w:rsidRPr="006D3C43" w:rsidRDefault="006D3C43" w:rsidP="006D3C43">
      <w:pPr>
        <w:rPr>
          <w:sz w:val="20"/>
        </w:rPr>
      </w:pPr>
      <w:r w:rsidRPr="006D3C43">
        <w:rPr>
          <w:sz w:val="20"/>
        </w:rPr>
        <w:t>m</w:t>
      </w:r>
      <w:r w:rsidRPr="006D3C43">
        <w:rPr>
          <w:sz w:val="20"/>
          <w:vertAlign w:val="superscript"/>
        </w:rPr>
        <w:t>3</w:t>
      </w:r>
      <w:r w:rsidRPr="006D3C43">
        <w:rPr>
          <w:sz w:val="20"/>
        </w:rPr>
        <w:t xml:space="preserve"> = cubic meter</w:t>
      </w:r>
    </w:p>
    <w:p w:rsidR="006D3C43" w:rsidRPr="006D3C43" w:rsidRDefault="006D3C43" w:rsidP="006D3C43">
      <w:pPr>
        <w:rPr>
          <w:sz w:val="20"/>
        </w:rPr>
      </w:pPr>
      <w:proofErr w:type="gramStart"/>
      <w:r w:rsidRPr="006D3C43">
        <w:rPr>
          <w:sz w:val="20"/>
        </w:rPr>
        <w:t>mg</w:t>
      </w:r>
      <w:proofErr w:type="gramEnd"/>
      <w:r w:rsidRPr="006D3C43">
        <w:rPr>
          <w:sz w:val="20"/>
        </w:rPr>
        <w:t xml:space="preserve"> = milligram = 10</w:t>
      </w:r>
      <w:r w:rsidRPr="006D3C43">
        <w:rPr>
          <w:sz w:val="20"/>
          <w:vertAlign w:val="superscript"/>
        </w:rPr>
        <w:t>−3</w:t>
      </w:r>
      <w:r w:rsidRPr="006D3C43">
        <w:rPr>
          <w:sz w:val="20"/>
        </w:rPr>
        <w:t xml:space="preserve"> gram</w:t>
      </w:r>
    </w:p>
    <w:p w:rsidR="006D3C43" w:rsidRPr="006D3C43" w:rsidRDefault="006D3C43" w:rsidP="006D3C43">
      <w:pPr>
        <w:rPr>
          <w:sz w:val="20"/>
        </w:rPr>
      </w:pPr>
      <w:proofErr w:type="gramStart"/>
      <w:r w:rsidRPr="006D3C43">
        <w:rPr>
          <w:sz w:val="20"/>
        </w:rPr>
        <w:t>ml</w:t>
      </w:r>
      <w:proofErr w:type="gramEnd"/>
      <w:r w:rsidRPr="006D3C43">
        <w:rPr>
          <w:sz w:val="20"/>
        </w:rPr>
        <w:t xml:space="preserve"> = milliliter = 10</w:t>
      </w:r>
      <w:r w:rsidRPr="006D3C43">
        <w:rPr>
          <w:sz w:val="20"/>
          <w:vertAlign w:val="superscript"/>
        </w:rPr>
        <w:t>−3</w:t>
      </w:r>
      <w:r w:rsidRPr="006D3C43">
        <w:rPr>
          <w:sz w:val="20"/>
        </w:rPr>
        <w:t xml:space="preserve"> liter</w:t>
      </w:r>
    </w:p>
    <w:p w:rsidR="006D3C43" w:rsidRPr="006D3C43" w:rsidRDefault="006D3C43" w:rsidP="006D3C43">
      <w:pPr>
        <w:rPr>
          <w:sz w:val="20"/>
        </w:rPr>
      </w:pPr>
      <w:proofErr w:type="gramStart"/>
      <w:r w:rsidRPr="006D3C43">
        <w:rPr>
          <w:sz w:val="20"/>
        </w:rPr>
        <w:t>mm</w:t>
      </w:r>
      <w:proofErr w:type="gramEnd"/>
      <w:r w:rsidRPr="006D3C43">
        <w:rPr>
          <w:sz w:val="20"/>
        </w:rPr>
        <w:t xml:space="preserve"> = millimeter = 10</w:t>
      </w:r>
      <w:r w:rsidRPr="006D3C43">
        <w:rPr>
          <w:sz w:val="20"/>
          <w:vertAlign w:val="superscript"/>
        </w:rPr>
        <w:t>−3</w:t>
      </w:r>
      <w:r w:rsidRPr="006D3C43">
        <w:rPr>
          <w:sz w:val="20"/>
        </w:rPr>
        <w:t xml:space="preserve"> meter</w:t>
      </w:r>
    </w:p>
    <w:p w:rsidR="006D3C43" w:rsidRPr="006D3C43" w:rsidRDefault="006D3C43" w:rsidP="006D3C43">
      <w:pPr>
        <w:rPr>
          <w:sz w:val="20"/>
        </w:rPr>
      </w:pPr>
      <w:r w:rsidRPr="006D3C43">
        <w:rPr>
          <w:sz w:val="20"/>
        </w:rPr>
        <w:t xml:space="preserve">Mg = </w:t>
      </w:r>
      <w:proofErr w:type="spellStart"/>
      <w:r w:rsidRPr="006D3C43">
        <w:rPr>
          <w:sz w:val="20"/>
        </w:rPr>
        <w:t>megagram</w:t>
      </w:r>
      <w:proofErr w:type="spellEnd"/>
      <w:r w:rsidRPr="006D3C43">
        <w:rPr>
          <w:sz w:val="20"/>
        </w:rPr>
        <w:t xml:space="preserve"> = 10</w:t>
      </w:r>
      <w:r w:rsidRPr="006D3C43">
        <w:rPr>
          <w:sz w:val="20"/>
          <w:vertAlign w:val="superscript"/>
        </w:rPr>
        <w:t>6</w:t>
      </w:r>
      <w:r w:rsidRPr="006D3C43">
        <w:rPr>
          <w:sz w:val="20"/>
        </w:rPr>
        <w:t xml:space="preserve"> gram = metric ton</w:t>
      </w:r>
    </w:p>
    <w:p w:rsidR="006D3C43" w:rsidRPr="006D3C43" w:rsidRDefault="006D3C43" w:rsidP="006D3C43">
      <w:pPr>
        <w:rPr>
          <w:sz w:val="20"/>
        </w:rPr>
      </w:pPr>
      <w:r w:rsidRPr="006D3C43">
        <w:rPr>
          <w:sz w:val="20"/>
        </w:rPr>
        <w:t xml:space="preserve">MJ = </w:t>
      </w:r>
      <w:proofErr w:type="spellStart"/>
      <w:r w:rsidRPr="006D3C43">
        <w:rPr>
          <w:sz w:val="20"/>
        </w:rPr>
        <w:t>megajoule</w:t>
      </w:r>
      <w:proofErr w:type="spellEnd"/>
    </w:p>
    <w:p w:rsidR="006D3C43" w:rsidRPr="006D3C43" w:rsidRDefault="006D3C43" w:rsidP="006D3C43">
      <w:pPr>
        <w:rPr>
          <w:sz w:val="20"/>
        </w:rPr>
      </w:pPr>
      <w:proofErr w:type="spellStart"/>
      <w:proofErr w:type="gramStart"/>
      <w:r w:rsidRPr="006D3C43">
        <w:rPr>
          <w:sz w:val="20"/>
        </w:rPr>
        <w:t>mol</w:t>
      </w:r>
      <w:proofErr w:type="spellEnd"/>
      <w:proofErr w:type="gramEnd"/>
      <w:r w:rsidRPr="006D3C43">
        <w:rPr>
          <w:sz w:val="20"/>
        </w:rPr>
        <w:t xml:space="preserve"> = mole</w:t>
      </w:r>
    </w:p>
    <w:p w:rsidR="006D3C43" w:rsidRPr="006D3C43" w:rsidRDefault="006D3C43" w:rsidP="006D3C43">
      <w:pPr>
        <w:rPr>
          <w:sz w:val="20"/>
        </w:rPr>
      </w:pPr>
      <w:r w:rsidRPr="006D3C43">
        <w:rPr>
          <w:sz w:val="20"/>
        </w:rPr>
        <w:t>N = newton</w:t>
      </w:r>
    </w:p>
    <w:p w:rsidR="006D3C43" w:rsidRPr="006D3C43" w:rsidRDefault="006D3C43" w:rsidP="006D3C43">
      <w:pPr>
        <w:rPr>
          <w:sz w:val="20"/>
        </w:rPr>
      </w:pPr>
      <w:proofErr w:type="gramStart"/>
      <w:r w:rsidRPr="006D3C43">
        <w:rPr>
          <w:sz w:val="20"/>
        </w:rPr>
        <w:t>ng</w:t>
      </w:r>
      <w:proofErr w:type="gramEnd"/>
      <w:r w:rsidRPr="006D3C43">
        <w:rPr>
          <w:sz w:val="20"/>
        </w:rPr>
        <w:t xml:space="preserve"> = </w:t>
      </w:r>
      <w:proofErr w:type="spellStart"/>
      <w:r w:rsidRPr="006D3C43">
        <w:rPr>
          <w:sz w:val="20"/>
        </w:rPr>
        <w:t>nanogram</w:t>
      </w:r>
      <w:proofErr w:type="spellEnd"/>
      <w:r w:rsidRPr="006D3C43">
        <w:rPr>
          <w:sz w:val="20"/>
        </w:rPr>
        <w:t xml:space="preserve"> = 10</w:t>
      </w:r>
      <w:r w:rsidRPr="006D3C43">
        <w:rPr>
          <w:sz w:val="20"/>
          <w:vertAlign w:val="superscript"/>
        </w:rPr>
        <w:t>−9</w:t>
      </w:r>
      <w:r w:rsidRPr="006D3C43">
        <w:rPr>
          <w:sz w:val="20"/>
        </w:rPr>
        <w:t xml:space="preserve"> gram</w:t>
      </w:r>
    </w:p>
    <w:p w:rsidR="006D3C43" w:rsidRPr="006D3C43" w:rsidRDefault="006D3C43" w:rsidP="006D3C43">
      <w:pPr>
        <w:rPr>
          <w:sz w:val="20"/>
        </w:rPr>
      </w:pPr>
      <w:proofErr w:type="gramStart"/>
      <w:r w:rsidRPr="006D3C43">
        <w:rPr>
          <w:sz w:val="20"/>
        </w:rPr>
        <w:lastRenderedPageBreak/>
        <w:t>nm</w:t>
      </w:r>
      <w:proofErr w:type="gramEnd"/>
      <w:r w:rsidRPr="006D3C43">
        <w:rPr>
          <w:sz w:val="20"/>
        </w:rPr>
        <w:t xml:space="preserve"> = nanometer = 10</w:t>
      </w:r>
      <w:r w:rsidRPr="006D3C43">
        <w:rPr>
          <w:sz w:val="20"/>
          <w:vertAlign w:val="superscript"/>
        </w:rPr>
        <w:t>−9</w:t>
      </w:r>
      <w:r w:rsidRPr="006D3C43">
        <w:rPr>
          <w:sz w:val="20"/>
        </w:rPr>
        <w:t xml:space="preserve"> meter</w:t>
      </w:r>
    </w:p>
    <w:p w:rsidR="006D3C43" w:rsidRPr="006D3C43" w:rsidRDefault="006D3C43" w:rsidP="006D3C43">
      <w:pPr>
        <w:rPr>
          <w:sz w:val="20"/>
        </w:rPr>
      </w:pPr>
      <w:r w:rsidRPr="006D3C43">
        <w:rPr>
          <w:sz w:val="20"/>
        </w:rPr>
        <w:t>Pa = pascal</w:t>
      </w:r>
    </w:p>
    <w:p w:rsidR="006D3C43" w:rsidRPr="006D3C43" w:rsidRDefault="006D3C43" w:rsidP="006D3C43">
      <w:pPr>
        <w:rPr>
          <w:sz w:val="20"/>
        </w:rPr>
      </w:pPr>
      <w:r w:rsidRPr="006D3C43">
        <w:rPr>
          <w:sz w:val="20"/>
        </w:rPr>
        <w:t>s = second</w:t>
      </w:r>
    </w:p>
    <w:p w:rsidR="006D3C43" w:rsidRPr="006D3C43" w:rsidRDefault="006D3C43" w:rsidP="006D3C43">
      <w:pPr>
        <w:rPr>
          <w:sz w:val="20"/>
        </w:rPr>
      </w:pPr>
      <w:r w:rsidRPr="006D3C43">
        <w:rPr>
          <w:sz w:val="20"/>
        </w:rPr>
        <w:t>V = volt</w:t>
      </w:r>
    </w:p>
    <w:p w:rsidR="006D3C43" w:rsidRPr="006D3C43" w:rsidRDefault="006D3C43" w:rsidP="006D3C43">
      <w:pPr>
        <w:rPr>
          <w:sz w:val="20"/>
        </w:rPr>
      </w:pPr>
      <w:r w:rsidRPr="006D3C43">
        <w:rPr>
          <w:sz w:val="20"/>
        </w:rPr>
        <w:t>W = watt</w:t>
      </w:r>
    </w:p>
    <w:p w:rsidR="006D3C43" w:rsidRPr="006D3C43" w:rsidRDefault="006D3C43" w:rsidP="006D3C43">
      <w:pPr>
        <w:rPr>
          <w:sz w:val="20"/>
        </w:rPr>
      </w:pPr>
      <w:r w:rsidRPr="006D3C43">
        <w:rPr>
          <w:sz w:val="20"/>
        </w:rPr>
        <w:t>Ω = ohm</w:t>
      </w:r>
    </w:p>
    <w:p w:rsidR="006D3C43" w:rsidRPr="006D3C43" w:rsidRDefault="006D3C43" w:rsidP="006D3C43">
      <w:pPr>
        <w:rPr>
          <w:sz w:val="20"/>
        </w:rPr>
      </w:pPr>
      <w:r w:rsidRPr="006D3C43">
        <w:rPr>
          <w:sz w:val="20"/>
        </w:rPr>
        <w:t>µg = microgram = 10</w:t>
      </w:r>
      <w:r w:rsidRPr="006D3C43">
        <w:rPr>
          <w:sz w:val="20"/>
          <w:vertAlign w:val="superscript"/>
        </w:rPr>
        <w:t>−6</w:t>
      </w:r>
      <w:r w:rsidRPr="006D3C43">
        <w:rPr>
          <w:sz w:val="20"/>
        </w:rPr>
        <w:t xml:space="preserve"> gram</w:t>
      </w:r>
    </w:p>
    <w:p w:rsidR="006D3C43" w:rsidRPr="006D3C43" w:rsidRDefault="006D3C43" w:rsidP="006D3C43">
      <w:pPr>
        <w:rPr>
          <w:sz w:val="20"/>
        </w:rPr>
      </w:pPr>
      <w:r w:rsidRPr="006D3C43">
        <w:rPr>
          <w:sz w:val="20"/>
        </w:rPr>
        <w:t>µl = microliter = 10</w:t>
      </w:r>
      <w:r w:rsidRPr="006D3C43">
        <w:rPr>
          <w:sz w:val="20"/>
          <w:vertAlign w:val="superscript"/>
        </w:rPr>
        <w:t>−6</w:t>
      </w:r>
      <w:r w:rsidRPr="006D3C43">
        <w:rPr>
          <w:sz w:val="20"/>
        </w:rPr>
        <w:t xml:space="preserve"> liter</w:t>
      </w:r>
    </w:p>
    <w:p w:rsidR="006D3C43" w:rsidRPr="006D3C43" w:rsidRDefault="006D3C43" w:rsidP="006D3C43">
      <w:pPr>
        <w:rPr>
          <w:sz w:val="20"/>
        </w:rPr>
      </w:pPr>
      <w:r w:rsidRPr="006D3C43">
        <w:rPr>
          <w:sz w:val="20"/>
        </w:rPr>
        <w:t xml:space="preserve">(b) </w:t>
      </w:r>
      <w:r w:rsidRPr="006D3C43">
        <w:rPr>
          <w:i/>
          <w:iCs/>
          <w:sz w:val="20"/>
        </w:rPr>
        <w:t>Other units of measure:</w:t>
      </w:r>
    </w:p>
    <w:p w:rsidR="006D3C43" w:rsidRPr="006D3C43" w:rsidRDefault="006D3C43" w:rsidP="006D3C43">
      <w:pPr>
        <w:rPr>
          <w:sz w:val="20"/>
        </w:rPr>
      </w:pPr>
      <w:r w:rsidRPr="006D3C43">
        <w:rPr>
          <w:sz w:val="20"/>
        </w:rPr>
        <w:t>Btu = British thermal unit</w:t>
      </w:r>
    </w:p>
    <w:p w:rsidR="006D3C43" w:rsidRPr="006D3C43" w:rsidRDefault="006D3C43" w:rsidP="006D3C43">
      <w:pPr>
        <w:rPr>
          <w:sz w:val="20"/>
        </w:rPr>
      </w:pPr>
      <w:r w:rsidRPr="006D3C43">
        <w:rPr>
          <w:sz w:val="20"/>
        </w:rPr>
        <w:t>°C = degree Celsius (centigrade)</w:t>
      </w:r>
    </w:p>
    <w:p w:rsidR="006D3C43" w:rsidRPr="006D3C43" w:rsidRDefault="006D3C43" w:rsidP="006D3C43">
      <w:pPr>
        <w:rPr>
          <w:sz w:val="20"/>
        </w:rPr>
      </w:pPr>
      <w:proofErr w:type="spellStart"/>
      <w:proofErr w:type="gramStart"/>
      <w:r w:rsidRPr="006D3C43">
        <w:rPr>
          <w:sz w:val="20"/>
        </w:rPr>
        <w:t>cal</w:t>
      </w:r>
      <w:proofErr w:type="spellEnd"/>
      <w:proofErr w:type="gramEnd"/>
      <w:r w:rsidRPr="006D3C43">
        <w:rPr>
          <w:sz w:val="20"/>
        </w:rPr>
        <w:t xml:space="preserve"> = calorie</w:t>
      </w:r>
    </w:p>
    <w:p w:rsidR="006D3C43" w:rsidRPr="006D3C43" w:rsidRDefault="006D3C43" w:rsidP="006D3C43">
      <w:pPr>
        <w:rPr>
          <w:sz w:val="20"/>
        </w:rPr>
      </w:pPr>
      <w:proofErr w:type="gramStart"/>
      <w:r w:rsidRPr="006D3C43">
        <w:rPr>
          <w:sz w:val="20"/>
        </w:rPr>
        <w:t>cfm</w:t>
      </w:r>
      <w:proofErr w:type="gramEnd"/>
      <w:r w:rsidRPr="006D3C43">
        <w:rPr>
          <w:sz w:val="20"/>
        </w:rPr>
        <w:t xml:space="preserve"> = cubic feet per minute</w:t>
      </w:r>
    </w:p>
    <w:p w:rsidR="006D3C43" w:rsidRPr="006D3C43" w:rsidRDefault="006D3C43" w:rsidP="006D3C43">
      <w:pPr>
        <w:rPr>
          <w:sz w:val="20"/>
        </w:rPr>
      </w:pPr>
      <w:r w:rsidRPr="006D3C43">
        <w:rPr>
          <w:sz w:val="20"/>
        </w:rPr>
        <w:t>cc = cubic centimeter</w:t>
      </w:r>
    </w:p>
    <w:p w:rsidR="006D3C43" w:rsidRPr="006D3C43" w:rsidRDefault="006D3C43" w:rsidP="006D3C43">
      <w:pPr>
        <w:rPr>
          <w:sz w:val="20"/>
        </w:rPr>
      </w:pPr>
      <w:proofErr w:type="gramStart"/>
      <w:r w:rsidRPr="006D3C43">
        <w:rPr>
          <w:sz w:val="20"/>
        </w:rPr>
        <w:t>cu</w:t>
      </w:r>
      <w:proofErr w:type="gramEnd"/>
      <w:r w:rsidRPr="006D3C43">
        <w:rPr>
          <w:sz w:val="20"/>
        </w:rPr>
        <w:t xml:space="preserve"> </w:t>
      </w:r>
      <w:proofErr w:type="spellStart"/>
      <w:r w:rsidRPr="006D3C43">
        <w:rPr>
          <w:sz w:val="20"/>
        </w:rPr>
        <w:t>ft</w:t>
      </w:r>
      <w:proofErr w:type="spellEnd"/>
      <w:r w:rsidRPr="006D3C43">
        <w:rPr>
          <w:sz w:val="20"/>
        </w:rPr>
        <w:t xml:space="preserve"> = cubic feet</w:t>
      </w:r>
    </w:p>
    <w:p w:rsidR="006D3C43" w:rsidRPr="006D3C43" w:rsidRDefault="006D3C43" w:rsidP="006D3C43">
      <w:pPr>
        <w:rPr>
          <w:sz w:val="20"/>
        </w:rPr>
      </w:pPr>
      <w:r w:rsidRPr="006D3C43">
        <w:rPr>
          <w:sz w:val="20"/>
        </w:rPr>
        <w:t>d = day</w:t>
      </w:r>
    </w:p>
    <w:p w:rsidR="006D3C43" w:rsidRPr="006D3C43" w:rsidRDefault="006D3C43" w:rsidP="006D3C43">
      <w:pPr>
        <w:rPr>
          <w:sz w:val="20"/>
        </w:rPr>
      </w:pPr>
      <w:proofErr w:type="spellStart"/>
      <w:proofErr w:type="gramStart"/>
      <w:r w:rsidRPr="006D3C43">
        <w:rPr>
          <w:sz w:val="20"/>
        </w:rPr>
        <w:t>dcf</w:t>
      </w:r>
      <w:proofErr w:type="spellEnd"/>
      <w:proofErr w:type="gramEnd"/>
      <w:r w:rsidRPr="006D3C43">
        <w:rPr>
          <w:sz w:val="20"/>
        </w:rPr>
        <w:t xml:space="preserve"> = dry cubic feet</w:t>
      </w:r>
    </w:p>
    <w:p w:rsidR="006D3C43" w:rsidRPr="006D3C43" w:rsidRDefault="006D3C43" w:rsidP="006D3C43">
      <w:pPr>
        <w:rPr>
          <w:sz w:val="20"/>
        </w:rPr>
      </w:pPr>
      <w:proofErr w:type="spellStart"/>
      <w:proofErr w:type="gramStart"/>
      <w:r w:rsidRPr="006D3C43">
        <w:rPr>
          <w:sz w:val="20"/>
        </w:rPr>
        <w:t>dcm</w:t>
      </w:r>
      <w:proofErr w:type="spellEnd"/>
      <w:proofErr w:type="gramEnd"/>
      <w:r w:rsidRPr="006D3C43">
        <w:rPr>
          <w:sz w:val="20"/>
        </w:rPr>
        <w:t xml:space="preserve"> = dry cubic meter</w:t>
      </w:r>
    </w:p>
    <w:p w:rsidR="006D3C43" w:rsidRPr="006D3C43" w:rsidRDefault="006D3C43" w:rsidP="006D3C43">
      <w:pPr>
        <w:rPr>
          <w:sz w:val="20"/>
        </w:rPr>
      </w:pPr>
      <w:proofErr w:type="spellStart"/>
      <w:proofErr w:type="gramStart"/>
      <w:r w:rsidRPr="006D3C43">
        <w:rPr>
          <w:sz w:val="20"/>
        </w:rPr>
        <w:t>dscf</w:t>
      </w:r>
      <w:proofErr w:type="spellEnd"/>
      <w:proofErr w:type="gramEnd"/>
      <w:r w:rsidRPr="006D3C43">
        <w:rPr>
          <w:sz w:val="20"/>
        </w:rPr>
        <w:t xml:space="preserve"> = dry cubic feet at standard conditions</w:t>
      </w:r>
    </w:p>
    <w:p w:rsidR="006D3C43" w:rsidRPr="006D3C43" w:rsidRDefault="006D3C43" w:rsidP="006D3C43">
      <w:pPr>
        <w:rPr>
          <w:sz w:val="20"/>
        </w:rPr>
      </w:pPr>
      <w:proofErr w:type="spellStart"/>
      <w:proofErr w:type="gramStart"/>
      <w:r w:rsidRPr="006D3C43">
        <w:rPr>
          <w:sz w:val="20"/>
        </w:rPr>
        <w:t>dscm</w:t>
      </w:r>
      <w:proofErr w:type="spellEnd"/>
      <w:proofErr w:type="gramEnd"/>
      <w:r w:rsidRPr="006D3C43">
        <w:rPr>
          <w:sz w:val="20"/>
        </w:rPr>
        <w:t xml:space="preserve"> = dry cubic meter at standard conditions</w:t>
      </w:r>
    </w:p>
    <w:p w:rsidR="006D3C43" w:rsidRPr="006D3C43" w:rsidRDefault="006D3C43" w:rsidP="006D3C43">
      <w:pPr>
        <w:rPr>
          <w:sz w:val="20"/>
        </w:rPr>
      </w:pPr>
      <w:proofErr w:type="spellStart"/>
      <w:proofErr w:type="gramStart"/>
      <w:r w:rsidRPr="006D3C43">
        <w:rPr>
          <w:sz w:val="20"/>
        </w:rPr>
        <w:t>eq</w:t>
      </w:r>
      <w:proofErr w:type="spellEnd"/>
      <w:proofErr w:type="gramEnd"/>
      <w:r w:rsidRPr="006D3C43">
        <w:rPr>
          <w:sz w:val="20"/>
        </w:rPr>
        <w:t xml:space="preserve"> = equivalent</w:t>
      </w:r>
    </w:p>
    <w:p w:rsidR="006D3C43" w:rsidRPr="006D3C43" w:rsidRDefault="006D3C43" w:rsidP="006D3C43">
      <w:pPr>
        <w:rPr>
          <w:sz w:val="20"/>
        </w:rPr>
      </w:pPr>
      <w:r w:rsidRPr="006D3C43">
        <w:rPr>
          <w:sz w:val="20"/>
        </w:rPr>
        <w:t>°F degree Fahrenheit</w:t>
      </w:r>
    </w:p>
    <w:p w:rsidR="006D3C43" w:rsidRPr="006D3C43" w:rsidRDefault="006D3C43" w:rsidP="006D3C43">
      <w:pPr>
        <w:rPr>
          <w:sz w:val="20"/>
        </w:rPr>
      </w:pPr>
      <w:proofErr w:type="spellStart"/>
      <w:proofErr w:type="gramStart"/>
      <w:r w:rsidRPr="006D3C43">
        <w:rPr>
          <w:sz w:val="20"/>
        </w:rPr>
        <w:t>ft</w:t>
      </w:r>
      <w:proofErr w:type="spellEnd"/>
      <w:proofErr w:type="gramEnd"/>
      <w:r w:rsidRPr="006D3C43">
        <w:rPr>
          <w:sz w:val="20"/>
        </w:rPr>
        <w:t xml:space="preserve"> = feet</w:t>
      </w:r>
    </w:p>
    <w:p w:rsidR="006D3C43" w:rsidRPr="006D3C43" w:rsidRDefault="006D3C43" w:rsidP="006D3C43">
      <w:pPr>
        <w:rPr>
          <w:sz w:val="20"/>
        </w:rPr>
      </w:pPr>
      <w:r w:rsidRPr="006D3C43">
        <w:rPr>
          <w:sz w:val="20"/>
        </w:rPr>
        <w:t>ft</w:t>
      </w:r>
      <w:r w:rsidRPr="006D3C43">
        <w:rPr>
          <w:sz w:val="20"/>
          <w:vertAlign w:val="superscript"/>
        </w:rPr>
        <w:t>2</w:t>
      </w:r>
      <w:r w:rsidRPr="006D3C43">
        <w:rPr>
          <w:sz w:val="20"/>
        </w:rPr>
        <w:t xml:space="preserve"> = square feet</w:t>
      </w:r>
    </w:p>
    <w:p w:rsidR="006D3C43" w:rsidRPr="006D3C43" w:rsidRDefault="006D3C43" w:rsidP="006D3C43">
      <w:pPr>
        <w:rPr>
          <w:sz w:val="20"/>
        </w:rPr>
      </w:pPr>
      <w:r w:rsidRPr="006D3C43">
        <w:rPr>
          <w:sz w:val="20"/>
        </w:rPr>
        <w:t>ft</w:t>
      </w:r>
      <w:r w:rsidRPr="006D3C43">
        <w:rPr>
          <w:sz w:val="20"/>
          <w:vertAlign w:val="superscript"/>
        </w:rPr>
        <w:t>3</w:t>
      </w:r>
      <w:r w:rsidRPr="006D3C43">
        <w:rPr>
          <w:sz w:val="20"/>
        </w:rPr>
        <w:t xml:space="preserve"> = cubic feet</w:t>
      </w:r>
    </w:p>
    <w:p w:rsidR="006D3C43" w:rsidRPr="006D3C43" w:rsidRDefault="006D3C43" w:rsidP="006D3C43">
      <w:pPr>
        <w:rPr>
          <w:sz w:val="20"/>
        </w:rPr>
      </w:pPr>
      <w:proofErr w:type="gramStart"/>
      <w:r w:rsidRPr="006D3C43">
        <w:rPr>
          <w:sz w:val="20"/>
        </w:rPr>
        <w:t>gal</w:t>
      </w:r>
      <w:proofErr w:type="gramEnd"/>
      <w:r w:rsidRPr="006D3C43">
        <w:rPr>
          <w:sz w:val="20"/>
        </w:rPr>
        <w:t xml:space="preserve"> = gallon</w:t>
      </w:r>
    </w:p>
    <w:p w:rsidR="006D3C43" w:rsidRPr="006D3C43" w:rsidRDefault="006D3C43" w:rsidP="006D3C43">
      <w:pPr>
        <w:rPr>
          <w:sz w:val="20"/>
        </w:rPr>
      </w:pPr>
      <w:proofErr w:type="gramStart"/>
      <w:r w:rsidRPr="006D3C43">
        <w:rPr>
          <w:sz w:val="20"/>
        </w:rPr>
        <w:t>gr</w:t>
      </w:r>
      <w:proofErr w:type="gramEnd"/>
      <w:r w:rsidRPr="006D3C43">
        <w:rPr>
          <w:sz w:val="20"/>
        </w:rPr>
        <w:t xml:space="preserve"> = grain</w:t>
      </w:r>
    </w:p>
    <w:p w:rsidR="006D3C43" w:rsidRPr="006D3C43" w:rsidRDefault="006D3C43" w:rsidP="006D3C43">
      <w:pPr>
        <w:rPr>
          <w:sz w:val="20"/>
        </w:rPr>
      </w:pPr>
      <w:proofErr w:type="gramStart"/>
      <w:r w:rsidRPr="006D3C43">
        <w:rPr>
          <w:sz w:val="20"/>
        </w:rPr>
        <w:t>g-</w:t>
      </w:r>
      <w:proofErr w:type="spellStart"/>
      <w:r w:rsidRPr="006D3C43">
        <w:rPr>
          <w:sz w:val="20"/>
        </w:rPr>
        <w:t>eq</w:t>
      </w:r>
      <w:proofErr w:type="spellEnd"/>
      <w:proofErr w:type="gramEnd"/>
      <w:r w:rsidRPr="006D3C43">
        <w:rPr>
          <w:sz w:val="20"/>
        </w:rPr>
        <w:t xml:space="preserve"> = gram equivalent</w:t>
      </w:r>
    </w:p>
    <w:p w:rsidR="006D3C43" w:rsidRPr="006D3C43" w:rsidRDefault="006D3C43" w:rsidP="006D3C43">
      <w:pPr>
        <w:rPr>
          <w:sz w:val="20"/>
        </w:rPr>
      </w:pPr>
      <w:proofErr w:type="gramStart"/>
      <w:r w:rsidRPr="006D3C43">
        <w:rPr>
          <w:sz w:val="20"/>
        </w:rPr>
        <w:t>g-mole</w:t>
      </w:r>
      <w:proofErr w:type="gramEnd"/>
      <w:r w:rsidRPr="006D3C43">
        <w:rPr>
          <w:sz w:val="20"/>
        </w:rPr>
        <w:t xml:space="preserve"> = gram mole</w:t>
      </w:r>
    </w:p>
    <w:p w:rsidR="006D3C43" w:rsidRPr="006D3C43" w:rsidRDefault="006D3C43" w:rsidP="006D3C43">
      <w:pPr>
        <w:rPr>
          <w:sz w:val="20"/>
        </w:rPr>
      </w:pPr>
      <w:proofErr w:type="spellStart"/>
      <w:proofErr w:type="gramStart"/>
      <w:r w:rsidRPr="006D3C43">
        <w:rPr>
          <w:sz w:val="20"/>
        </w:rPr>
        <w:t>hr</w:t>
      </w:r>
      <w:proofErr w:type="spellEnd"/>
      <w:proofErr w:type="gramEnd"/>
      <w:r w:rsidRPr="006D3C43">
        <w:rPr>
          <w:sz w:val="20"/>
        </w:rPr>
        <w:t xml:space="preserve"> = hour</w:t>
      </w:r>
    </w:p>
    <w:p w:rsidR="006D3C43" w:rsidRPr="006D3C43" w:rsidRDefault="006D3C43" w:rsidP="006D3C43">
      <w:pPr>
        <w:rPr>
          <w:sz w:val="20"/>
        </w:rPr>
      </w:pPr>
      <w:r w:rsidRPr="006D3C43">
        <w:rPr>
          <w:sz w:val="20"/>
        </w:rPr>
        <w:t>in. = inch</w:t>
      </w:r>
    </w:p>
    <w:p w:rsidR="006D3C43" w:rsidRPr="006D3C43" w:rsidRDefault="006D3C43" w:rsidP="006D3C43">
      <w:pPr>
        <w:rPr>
          <w:sz w:val="20"/>
        </w:rPr>
      </w:pPr>
      <w:proofErr w:type="gramStart"/>
      <w:r w:rsidRPr="006D3C43">
        <w:rPr>
          <w:sz w:val="20"/>
        </w:rPr>
        <w:t>in</w:t>
      </w:r>
      <w:proofErr w:type="gramEnd"/>
      <w:r w:rsidRPr="006D3C43">
        <w:rPr>
          <w:sz w:val="20"/>
        </w:rPr>
        <w:t>. H</w:t>
      </w:r>
      <w:r w:rsidRPr="006D3C43">
        <w:rPr>
          <w:sz w:val="20"/>
          <w:vertAlign w:val="subscript"/>
        </w:rPr>
        <w:t>2</w:t>
      </w:r>
      <w:r w:rsidRPr="006D3C43">
        <w:rPr>
          <w:sz w:val="20"/>
        </w:rPr>
        <w:t xml:space="preserve"> O = inches of water</w:t>
      </w:r>
    </w:p>
    <w:p w:rsidR="006D3C43" w:rsidRPr="006D3C43" w:rsidRDefault="006D3C43" w:rsidP="006D3C43">
      <w:pPr>
        <w:rPr>
          <w:sz w:val="20"/>
        </w:rPr>
      </w:pPr>
      <w:r w:rsidRPr="006D3C43">
        <w:rPr>
          <w:sz w:val="20"/>
        </w:rPr>
        <w:t>K = 1,000</w:t>
      </w:r>
    </w:p>
    <w:p w:rsidR="006D3C43" w:rsidRPr="006D3C43" w:rsidRDefault="006D3C43" w:rsidP="006D3C43">
      <w:pPr>
        <w:rPr>
          <w:sz w:val="20"/>
        </w:rPr>
      </w:pPr>
      <w:proofErr w:type="gramStart"/>
      <w:r w:rsidRPr="006D3C43">
        <w:rPr>
          <w:sz w:val="20"/>
        </w:rPr>
        <w:t>kcal</w:t>
      </w:r>
      <w:proofErr w:type="gramEnd"/>
      <w:r w:rsidRPr="006D3C43">
        <w:rPr>
          <w:sz w:val="20"/>
        </w:rPr>
        <w:t xml:space="preserve"> = kilocalorie</w:t>
      </w:r>
    </w:p>
    <w:p w:rsidR="006D3C43" w:rsidRPr="006D3C43" w:rsidRDefault="006D3C43" w:rsidP="006D3C43">
      <w:pPr>
        <w:rPr>
          <w:sz w:val="20"/>
        </w:rPr>
      </w:pPr>
      <w:proofErr w:type="spellStart"/>
      <w:proofErr w:type="gramStart"/>
      <w:r w:rsidRPr="006D3C43">
        <w:rPr>
          <w:sz w:val="20"/>
        </w:rPr>
        <w:t>lb</w:t>
      </w:r>
      <w:proofErr w:type="spellEnd"/>
      <w:proofErr w:type="gramEnd"/>
      <w:r w:rsidRPr="006D3C43">
        <w:rPr>
          <w:sz w:val="20"/>
        </w:rPr>
        <w:t xml:space="preserve"> = pound</w:t>
      </w:r>
    </w:p>
    <w:p w:rsidR="006D3C43" w:rsidRPr="006D3C43" w:rsidRDefault="006D3C43" w:rsidP="006D3C43">
      <w:pPr>
        <w:rPr>
          <w:sz w:val="20"/>
        </w:rPr>
      </w:pPr>
      <w:proofErr w:type="spellStart"/>
      <w:proofErr w:type="gramStart"/>
      <w:r w:rsidRPr="006D3C43">
        <w:rPr>
          <w:sz w:val="20"/>
        </w:rPr>
        <w:t>lpm</w:t>
      </w:r>
      <w:proofErr w:type="spellEnd"/>
      <w:proofErr w:type="gramEnd"/>
      <w:r w:rsidRPr="006D3C43">
        <w:rPr>
          <w:sz w:val="20"/>
        </w:rPr>
        <w:t xml:space="preserve"> = liter per minute</w:t>
      </w:r>
    </w:p>
    <w:p w:rsidR="006D3C43" w:rsidRPr="006D3C43" w:rsidRDefault="006D3C43" w:rsidP="006D3C43">
      <w:pPr>
        <w:rPr>
          <w:sz w:val="20"/>
        </w:rPr>
      </w:pPr>
      <w:proofErr w:type="spellStart"/>
      <w:proofErr w:type="gramStart"/>
      <w:r w:rsidRPr="006D3C43">
        <w:rPr>
          <w:sz w:val="20"/>
        </w:rPr>
        <w:t>meq</w:t>
      </w:r>
      <w:proofErr w:type="spellEnd"/>
      <w:proofErr w:type="gramEnd"/>
      <w:r w:rsidRPr="006D3C43">
        <w:rPr>
          <w:sz w:val="20"/>
        </w:rPr>
        <w:t xml:space="preserve"> = </w:t>
      </w:r>
      <w:proofErr w:type="spellStart"/>
      <w:r w:rsidRPr="006D3C43">
        <w:rPr>
          <w:sz w:val="20"/>
        </w:rPr>
        <w:t>milliequivalent</w:t>
      </w:r>
      <w:proofErr w:type="spellEnd"/>
    </w:p>
    <w:p w:rsidR="006D3C43" w:rsidRPr="006D3C43" w:rsidRDefault="006D3C43" w:rsidP="006D3C43">
      <w:pPr>
        <w:rPr>
          <w:sz w:val="20"/>
        </w:rPr>
      </w:pPr>
      <w:proofErr w:type="gramStart"/>
      <w:r w:rsidRPr="006D3C43">
        <w:rPr>
          <w:sz w:val="20"/>
        </w:rPr>
        <w:t>min</w:t>
      </w:r>
      <w:proofErr w:type="gramEnd"/>
      <w:r w:rsidRPr="006D3C43">
        <w:rPr>
          <w:sz w:val="20"/>
        </w:rPr>
        <w:t xml:space="preserve"> = minute</w:t>
      </w:r>
    </w:p>
    <w:p w:rsidR="006D3C43" w:rsidRPr="006D3C43" w:rsidRDefault="006D3C43" w:rsidP="006D3C43">
      <w:pPr>
        <w:rPr>
          <w:sz w:val="20"/>
        </w:rPr>
      </w:pPr>
      <w:r w:rsidRPr="006D3C43">
        <w:rPr>
          <w:sz w:val="20"/>
        </w:rPr>
        <w:t>MW = molecular weight</w:t>
      </w:r>
    </w:p>
    <w:p w:rsidR="006D3C43" w:rsidRPr="006D3C43" w:rsidRDefault="006D3C43" w:rsidP="006D3C43">
      <w:pPr>
        <w:rPr>
          <w:sz w:val="20"/>
        </w:rPr>
      </w:pPr>
      <w:proofErr w:type="spellStart"/>
      <w:proofErr w:type="gramStart"/>
      <w:r w:rsidRPr="006D3C43">
        <w:rPr>
          <w:sz w:val="20"/>
        </w:rPr>
        <w:t>oz</w:t>
      </w:r>
      <w:proofErr w:type="spellEnd"/>
      <w:proofErr w:type="gramEnd"/>
      <w:r w:rsidRPr="006D3C43">
        <w:rPr>
          <w:sz w:val="20"/>
        </w:rPr>
        <w:t xml:space="preserve"> = ounces</w:t>
      </w:r>
    </w:p>
    <w:p w:rsidR="006D3C43" w:rsidRPr="006D3C43" w:rsidRDefault="006D3C43" w:rsidP="006D3C43">
      <w:pPr>
        <w:rPr>
          <w:sz w:val="20"/>
        </w:rPr>
      </w:pPr>
      <w:proofErr w:type="gramStart"/>
      <w:r w:rsidRPr="006D3C43">
        <w:rPr>
          <w:sz w:val="20"/>
        </w:rPr>
        <w:t>ppb</w:t>
      </w:r>
      <w:proofErr w:type="gramEnd"/>
      <w:r w:rsidRPr="006D3C43">
        <w:rPr>
          <w:sz w:val="20"/>
        </w:rPr>
        <w:t xml:space="preserve"> = parts per billion</w:t>
      </w:r>
    </w:p>
    <w:p w:rsidR="006D3C43" w:rsidRPr="006D3C43" w:rsidRDefault="006D3C43" w:rsidP="006D3C43">
      <w:pPr>
        <w:rPr>
          <w:sz w:val="20"/>
        </w:rPr>
      </w:pPr>
      <w:proofErr w:type="spellStart"/>
      <w:proofErr w:type="gramStart"/>
      <w:r w:rsidRPr="006D3C43">
        <w:rPr>
          <w:sz w:val="20"/>
        </w:rPr>
        <w:t>ppbw</w:t>
      </w:r>
      <w:proofErr w:type="spellEnd"/>
      <w:proofErr w:type="gramEnd"/>
      <w:r w:rsidRPr="006D3C43">
        <w:rPr>
          <w:sz w:val="20"/>
        </w:rPr>
        <w:t xml:space="preserve"> = parts per billion by weight</w:t>
      </w:r>
    </w:p>
    <w:p w:rsidR="006D3C43" w:rsidRPr="006D3C43" w:rsidRDefault="006D3C43" w:rsidP="006D3C43">
      <w:pPr>
        <w:rPr>
          <w:sz w:val="20"/>
        </w:rPr>
      </w:pPr>
      <w:proofErr w:type="spellStart"/>
      <w:proofErr w:type="gramStart"/>
      <w:r w:rsidRPr="006D3C43">
        <w:rPr>
          <w:sz w:val="20"/>
        </w:rPr>
        <w:t>ppbv</w:t>
      </w:r>
      <w:proofErr w:type="spellEnd"/>
      <w:proofErr w:type="gramEnd"/>
      <w:r w:rsidRPr="006D3C43">
        <w:rPr>
          <w:sz w:val="20"/>
        </w:rPr>
        <w:t xml:space="preserve"> = parts per billion by volume</w:t>
      </w:r>
    </w:p>
    <w:p w:rsidR="006D3C43" w:rsidRPr="006D3C43" w:rsidRDefault="006D3C43" w:rsidP="006D3C43">
      <w:pPr>
        <w:rPr>
          <w:sz w:val="20"/>
        </w:rPr>
      </w:pPr>
      <w:proofErr w:type="gramStart"/>
      <w:r w:rsidRPr="006D3C43">
        <w:rPr>
          <w:sz w:val="20"/>
        </w:rPr>
        <w:t>ppm</w:t>
      </w:r>
      <w:proofErr w:type="gramEnd"/>
      <w:r w:rsidRPr="006D3C43">
        <w:rPr>
          <w:sz w:val="20"/>
        </w:rPr>
        <w:t xml:space="preserve"> = parts per million</w:t>
      </w:r>
    </w:p>
    <w:p w:rsidR="006D3C43" w:rsidRPr="006D3C43" w:rsidRDefault="006D3C43" w:rsidP="006D3C43">
      <w:pPr>
        <w:rPr>
          <w:sz w:val="20"/>
        </w:rPr>
      </w:pPr>
      <w:proofErr w:type="spellStart"/>
      <w:proofErr w:type="gramStart"/>
      <w:r w:rsidRPr="006D3C43">
        <w:rPr>
          <w:sz w:val="20"/>
        </w:rPr>
        <w:t>ppmw</w:t>
      </w:r>
      <w:proofErr w:type="spellEnd"/>
      <w:proofErr w:type="gramEnd"/>
      <w:r w:rsidRPr="006D3C43">
        <w:rPr>
          <w:sz w:val="20"/>
        </w:rPr>
        <w:t xml:space="preserve"> = parts per million by weight</w:t>
      </w:r>
    </w:p>
    <w:p w:rsidR="006D3C43" w:rsidRPr="006D3C43" w:rsidRDefault="006D3C43" w:rsidP="006D3C43">
      <w:pPr>
        <w:rPr>
          <w:sz w:val="20"/>
        </w:rPr>
      </w:pPr>
      <w:proofErr w:type="spellStart"/>
      <w:proofErr w:type="gramStart"/>
      <w:r w:rsidRPr="006D3C43">
        <w:rPr>
          <w:sz w:val="20"/>
        </w:rPr>
        <w:t>ppmv</w:t>
      </w:r>
      <w:proofErr w:type="spellEnd"/>
      <w:proofErr w:type="gramEnd"/>
      <w:r w:rsidRPr="006D3C43">
        <w:rPr>
          <w:sz w:val="20"/>
        </w:rPr>
        <w:t xml:space="preserve"> = parts per million by volume</w:t>
      </w:r>
    </w:p>
    <w:p w:rsidR="006D3C43" w:rsidRPr="006D3C43" w:rsidRDefault="006D3C43" w:rsidP="006D3C43">
      <w:pPr>
        <w:rPr>
          <w:sz w:val="20"/>
        </w:rPr>
      </w:pPr>
      <w:proofErr w:type="spellStart"/>
      <w:proofErr w:type="gramStart"/>
      <w:r w:rsidRPr="006D3C43">
        <w:rPr>
          <w:sz w:val="20"/>
        </w:rPr>
        <w:t>psia</w:t>
      </w:r>
      <w:proofErr w:type="spellEnd"/>
      <w:proofErr w:type="gramEnd"/>
      <w:r w:rsidRPr="006D3C43">
        <w:rPr>
          <w:sz w:val="20"/>
        </w:rPr>
        <w:t xml:space="preserve"> = pounds per square inch absolute</w:t>
      </w:r>
    </w:p>
    <w:p w:rsidR="006D3C43" w:rsidRPr="006D3C43" w:rsidRDefault="006D3C43" w:rsidP="006D3C43">
      <w:pPr>
        <w:rPr>
          <w:sz w:val="20"/>
        </w:rPr>
      </w:pPr>
      <w:proofErr w:type="gramStart"/>
      <w:r w:rsidRPr="006D3C43">
        <w:rPr>
          <w:sz w:val="20"/>
        </w:rPr>
        <w:t>psig</w:t>
      </w:r>
      <w:proofErr w:type="gramEnd"/>
      <w:r w:rsidRPr="006D3C43">
        <w:rPr>
          <w:sz w:val="20"/>
        </w:rPr>
        <w:t xml:space="preserve"> = pounds per square inch gage</w:t>
      </w:r>
    </w:p>
    <w:p w:rsidR="006D3C43" w:rsidRPr="006D3C43" w:rsidRDefault="006D3C43" w:rsidP="006D3C43">
      <w:pPr>
        <w:rPr>
          <w:sz w:val="20"/>
        </w:rPr>
      </w:pPr>
      <w:r w:rsidRPr="006D3C43">
        <w:rPr>
          <w:sz w:val="20"/>
        </w:rPr>
        <w:t>°R = degree Rankine</w:t>
      </w:r>
    </w:p>
    <w:p w:rsidR="006D3C43" w:rsidRPr="006D3C43" w:rsidRDefault="006D3C43" w:rsidP="006D3C43">
      <w:pPr>
        <w:rPr>
          <w:sz w:val="20"/>
        </w:rPr>
      </w:pPr>
      <w:proofErr w:type="spellStart"/>
      <w:proofErr w:type="gramStart"/>
      <w:r w:rsidRPr="006D3C43">
        <w:rPr>
          <w:sz w:val="20"/>
        </w:rPr>
        <w:t>scf</w:t>
      </w:r>
      <w:proofErr w:type="spellEnd"/>
      <w:proofErr w:type="gramEnd"/>
      <w:r w:rsidRPr="006D3C43">
        <w:rPr>
          <w:sz w:val="20"/>
        </w:rPr>
        <w:t xml:space="preserve"> = cubic feet at standard conditions</w:t>
      </w:r>
    </w:p>
    <w:p w:rsidR="006D3C43" w:rsidRPr="006D3C43" w:rsidRDefault="006D3C43" w:rsidP="006D3C43">
      <w:pPr>
        <w:rPr>
          <w:sz w:val="20"/>
        </w:rPr>
      </w:pPr>
      <w:proofErr w:type="spellStart"/>
      <w:proofErr w:type="gramStart"/>
      <w:r w:rsidRPr="006D3C43">
        <w:rPr>
          <w:sz w:val="20"/>
        </w:rPr>
        <w:t>scfh</w:t>
      </w:r>
      <w:proofErr w:type="spellEnd"/>
      <w:proofErr w:type="gramEnd"/>
      <w:r w:rsidRPr="006D3C43">
        <w:rPr>
          <w:sz w:val="20"/>
        </w:rPr>
        <w:t xml:space="preserve"> = cubic feet at standard conditions per hour</w:t>
      </w:r>
    </w:p>
    <w:p w:rsidR="006D3C43" w:rsidRPr="006D3C43" w:rsidRDefault="006D3C43" w:rsidP="006D3C43">
      <w:pPr>
        <w:rPr>
          <w:sz w:val="20"/>
        </w:rPr>
      </w:pPr>
      <w:proofErr w:type="spellStart"/>
      <w:proofErr w:type="gramStart"/>
      <w:r w:rsidRPr="006D3C43">
        <w:rPr>
          <w:sz w:val="20"/>
        </w:rPr>
        <w:t>scm</w:t>
      </w:r>
      <w:proofErr w:type="spellEnd"/>
      <w:proofErr w:type="gramEnd"/>
      <w:r w:rsidRPr="006D3C43">
        <w:rPr>
          <w:sz w:val="20"/>
        </w:rPr>
        <w:t xml:space="preserve"> = cubic meter at standard conditions</w:t>
      </w:r>
    </w:p>
    <w:p w:rsidR="006D3C43" w:rsidRPr="006D3C43" w:rsidRDefault="006D3C43" w:rsidP="006D3C43">
      <w:pPr>
        <w:rPr>
          <w:sz w:val="20"/>
        </w:rPr>
      </w:pPr>
      <w:proofErr w:type="spellStart"/>
      <w:proofErr w:type="gramStart"/>
      <w:r w:rsidRPr="006D3C43">
        <w:rPr>
          <w:sz w:val="20"/>
        </w:rPr>
        <w:t>scmm</w:t>
      </w:r>
      <w:proofErr w:type="spellEnd"/>
      <w:proofErr w:type="gramEnd"/>
      <w:r w:rsidRPr="006D3C43">
        <w:rPr>
          <w:sz w:val="20"/>
        </w:rPr>
        <w:t xml:space="preserve"> = cubic meter at standard conditions per minute </w:t>
      </w:r>
    </w:p>
    <w:p w:rsidR="006D3C43" w:rsidRPr="006D3C43" w:rsidRDefault="006D3C43" w:rsidP="006D3C43">
      <w:pPr>
        <w:rPr>
          <w:sz w:val="20"/>
        </w:rPr>
      </w:pPr>
      <w:proofErr w:type="gramStart"/>
      <w:r w:rsidRPr="006D3C43">
        <w:rPr>
          <w:sz w:val="20"/>
        </w:rPr>
        <w:t>sec</w:t>
      </w:r>
      <w:proofErr w:type="gramEnd"/>
      <w:r w:rsidRPr="006D3C43">
        <w:rPr>
          <w:sz w:val="20"/>
        </w:rPr>
        <w:t xml:space="preserve"> = second</w:t>
      </w:r>
    </w:p>
    <w:p w:rsidR="006D3C43" w:rsidRPr="006D3C43" w:rsidRDefault="006D3C43" w:rsidP="006D3C43">
      <w:pPr>
        <w:rPr>
          <w:sz w:val="20"/>
        </w:rPr>
      </w:pPr>
      <w:proofErr w:type="spellStart"/>
      <w:proofErr w:type="gramStart"/>
      <w:r w:rsidRPr="006D3C43">
        <w:rPr>
          <w:sz w:val="20"/>
        </w:rPr>
        <w:t>sq</w:t>
      </w:r>
      <w:proofErr w:type="spellEnd"/>
      <w:proofErr w:type="gramEnd"/>
      <w:r w:rsidRPr="006D3C43">
        <w:rPr>
          <w:sz w:val="20"/>
        </w:rPr>
        <w:t xml:space="preserve"> </w:t>
      </w:r>
      <w:proofErr w:type="spellStart"/>
      <w:r w:rsidRPr="006D3C43">
        <w:rPr>
          <w:sz w:val="20"/>
        </w:rPr>
        <w:t>ft</w:t>
      </w:r>
      <w:proofErr w:type="spellEnd"/>
      <w:r w:rsidRPr="006D3C43">
        <w:rPr>
          <w:sz w:val="20"/>
        </w:rPr>
        <w:t xml:space="preserve"> = square feet</w:t>
      </w:r>
    </w:p>
    <w:p w:rsidR="006D3C43" w:rsidRPr="006D3C43" w:rsidRDefault="006D3C43" w:rsidP="006D3C43">
      <w:pPr>
        <w:rPr>
          <w:sz w:val="20"/>
        </w:rPr>
      </w:pPr>
      <w:proofErr w:type="spellStart"/>
      <w:proofErr w:type="gramStart"/>
      <w:r w:rsidRPr="006D3C43">
        <w:rPr>
          <w:sz w:val="20"/>
        </w:rPr>
        <w:t>std</w:t>
      </w:r>
      <w:proofErr w:type="spellEnd"/>
      <w:proofErr w:type="gramEnd"/>
      <w:r w:rsidRPr="006D3C43">
        <w:rPr>
          <w:sz w:val="20"/>
        </w:rPr>
        <w:t xml:space="preserve"> = at standard conditions</w:t>
      </w:r>
    </w:p>
    <w:p w:rsidR="006D3C43" w:rsidRPr="006D3C43" w:rsidRDefault="006D3C43" w:rsidP="006D3C43">
      <w:pPr>
        <w:rPr>
          <w:sz w:val="20"/>
        </w:rPr>
      </w:pPr>
      <w:proofErr w:type="gramStart"/>
      <w:r w:rsidRPr="006D3C43">
        <w:rPr>
          <w:sz w:val="20"/>
        </w:rPr>
        <w:lastRenderedPageBreak/>
        <w:t>v/v</w:t>
      </w:r>
      <w:proofErr w:type="gramEnd"/>
      <w:r w:rsidRPr="006D3C43">
        <w:rPr>
          <w:sz w:val="20"/>
        </w:rPr>
        <w:t xml:space="preserve"> = volume per volume</w:t>
      </w:r>
    </w:p>
    <w:p w:rsidR="006D3C43" w:rsidRPr="006D3C43" w:rsidRDefault="006D3C43" w:rsidP="006D3C43">
      <w:pPr>
        <w:rPr>
          <w:sz w:val="20"/>
        </w:rPr>
      </w:pPr>
      <w:r w:rsidRPr="006D3C43">
        <w:rPr>
          <w:sz w:val="20"/>
        </w:rPr>
        <w:t>yd</w:t>
      </w:r>
      <w:r w:rsidRPr="006D3C43">
        <w:rPr>
          <w:sz w:val="20"/>
          <w:vertAlign w:val="superscript"/>
        </w:rPr>
        <w:t>2</w:t>
      </w:r>
      <w:r w:rsidRPr="006D3C43">
        <w:rPr>
          <w:sz w:val="20"/>
        </w:rPr>
        <w:t xml:space="preserve"> = square yards</w:t>
      </w:r>
    </w:p>
    <w:p w:rsidR="006D3C43" w:rsidRPr="006D3C43" w:rsidRDefault="006D3C43" w:rsidP="006D3C43">
      <w:pPr>
        <w:rPr>
          <w:sz w:val="20"/>
        </w:rPr>
      </w:pPr>
      <w:proofErr w:type="spellStart"/>
      <w:proofErr w:type="gramStart"/>
      <w:r w:rsidRPr="006D3C43">
        <w:rPr>
          <w:sz w:val="20"/>
        </w:rPr>
        <w:t>yr</w:t>
      </w:r>
      <w:proofErr w:type="spellEnd"/>
      <w:proofErr w:type="gramEnd"/>
      <w:r w:rsidRPr="006D3C43">
        <w:rPr>
          <w:sz w:val="20"/>
        </w:rPr>
        <w:t xml:space="preserve"> = year</w:t>
      </w:r>
    </w:p>
    <w:p w:rsidR="006D3C43" w:rsidRPr="006D3C43" w:rsidRDefault="006D3C43" w:rsidP="006D3C43">
      <w:pPr>
        <w:rPr>
          <w:sz w:val="20"/>
        </w:rPr>
      </w:pPr>
      <w:r w:rsidRPr="006D3C43">
        <w:rPr>
          <w:sz w:val="20"/>
        </w:rPr>
        <w:t xml:space="preserve">(c) </w:t>
      </w:r>
      <w:r w:rsidRPr="006D3C43">
        <w:rPr>
          <w:i/>
          <w:iCs/>
          <w:sz w:val="20"/>
        </w:rPr>
        <w:t>Miscellaneous:</w:t>
      </w:r>
    </w:p>
    <w:p w:rsidR="006D3C43" w:rsidRPr="006D3C43" w:rsidRDefault="006D3C43" w:rsidP="006D3C43">
      <w:pPr>
        <w:rPr>
          <w:sz w:val="20"/>
        </w:rPr>
      </w:pPr>
      <w:proofErr w:type="gramStart"/>
      <w:r w:rsidRPr="006D3C43">
        <w:rPr>
          <w:sz w:val="20"/>
        </w:rPr>
        <w:t>act</w:t>
      </w:r>
      <w:proofErr w:type="gramEnd"/>
      <w:r w:rsidRPr="006D3C43">
        <w:rPr>
          <w:sz w:val="20"/>
        </w:rPr>
        <w:t xml:space="preserve"> = actual</w:t>
      </w:r>
    </w:p>
    <w:p w:rsidR="006D3C43" w:rsidRPr="006D3C43" w:rsidRDefault="006D3C43" w:rsidP="006D3C43">
      <w:pPr>
        <w:rPr>
          <w:sz w:val="20"/>
        </w:rPr>
      </w:pPr>
      <w:proofErr w:type="spellStart"/>
      <w:proofErr w:type="gramStart"/>
      <w:r w:rsidRPr="006D3C43">
        <w:rPr>
          <w:sz w:val="20"/>
        </w:rPr>
        <w:t>avg</w:t>
      </w:r>
      <w:proofErr w:type="spellEnd"/>
      <w:proofErr w:type="gramEnd"/>
      <w:r w:rsidRPr="006D3C43">
        <w:rPr>
          <w:sz w:val="20"/>
        </w:rPr>
        <w:t xml:space="preserve"> = average</w:t>
      </w:r>
    </w:p>
    <w:p w:rsidR="006D3C43" w:rsidRPr="006D3C43" w:rsidRDefault="006D3C43" w:rsidP="006D3C43">
      <w:pPr>
        <w:rPr>
          <w:sz w:val="20"/>
        </w:rPr>
      </w:pPr>
      <w:r w:rsidRPr="006D3C43">
        <w:rPr>
          <w:sz w:val="20"/>
        </w:rPr>
        <w:t>I.D. = inside diameter</w:t>
      </w:r>
    </w:p>
    <w:p w:rsidR="006D3C43" w:rsidRPr="006D3C43" w:rsidRDefault="006D3C43" w:rsidP="006D3C43">
      <w:pPr>
        <w:rPr>
          <w:sz w:val="20"/>
        </w:rPr>
      </w:pPr>
      <w:r w:rsidRPr="006D3C43">
        <w:rPr>
          <w:sz w:val="20"/>
        </w:rPr>
        <w:t>M = molar</w:t>
      </w:r>
    </w:p>
    <w:p w:rsidR="006D3C43" w:rsidRPr="006D3C43" w:rsidRDefault="006D3C43" w:rsidP="006D3C43">
      <w:pPr>
        <w:rPr>
          <w:sz w:val="20"/>
        </w:rPr>
      </w:pPr>
      <w:r w:rsidRPr="006D3C43">
        <w:rPr>
          <w:sz w:val="20"/>
        </w:rPr>
        <w:t>N = normal</w:t>
      </w:r>
    </w:p>
    <w:p w:rsidR="006D3C43" w:rsidRPr="006D3C43" w:rsidRDefault="006D3C43" w:rsidP="006D3C43">
      <w:pPr>
        <w:rPr>
          <w:sz w:val="20"/>
        </w:rPr>
      </w:pPr>
      <w:r w:rsidRPr="006D3C43">
        <w:rPr>
          <w:sz w:val="20"/>
        </w:rPr>
        <w:t>O.D. = outside diameter</w:t>
      </w:r>
    </w:p>
    <w:p w:rsidR="006D3C43" w:rsidRPr="006D3C43" w:rsidRDefault="006D3C43" w:rsidP="006D3C43">
      <w:pPr>
        <w:rPr>
          <w:sz w:val="20"/>
        </w:rPr>
      </w:pPr>
      <w:r w:rsidRPr="006D3C43">
        <w:rPr>
          <w:sz w:val="20"/>
        </w:rPr>
        <w:t>% = percent</w:t>
      </w:r>
    </w:p>
    <w:p w:rsidR="006D3C43" w:rsidRPr="006D3C43" w:rsidRDefault="006D3C43" w:rsidP="006D3C43">
      <w:pPr>
        <w:rPr>
          <w:sz w:val="20"/>
        </w:rPr>
      </w:pPr>
      <w:r w:rsidRPr="006D3C43">
        <w:rPr>
          <w:sz w:val="20"/>
        </w:rPr>
        <w:t>[59 FR 12430, Mar. 16, 1994, as amended at 67 FR 16598, Apr. 5, 2002]</w:t>
      </w:r>
    </w:p>
    <w:p w:rsidR="006D3C43" w:rsidRPr="006D3C43" w:rsidRDefault="006D3C43" w:rsidP="006D3C43">
      <w:pPr>
        <w:rPr>
          <w:b/>
          <w:bCs/>
          <w:sz w:val="20"/>
        </w:rPr>
      </w:pPr>
      <w:bookmarkStart w:id="13" w:name="se40.11.63_14"/>
      <w:bookmarkEnd w:id="13"/>
      <w:r w:rsidRPr="006D3C43">
        <w:rPr>
          <w:b/>
          <w:bCs/>
          <w:sz w:val="20"/>
        </w:rPr>
        <w:t>§63.4   Prohibited activities and circumvention.</w:t>
      </w:r>
    </w:p>
    <w:p w:rsidR="006D3C43" w:rsidRPr="006D3C43" w:rsidRDefault="006D3C43" w:rsidP="006D3C43">
      <w:pPr>
        <w:rPr>
          <w:sz w:val="20"/>
        </w:rPr>
      </w:pPr>
      <w:r w:rsidRPr="006D3C43">
        <w:rPr>
          <w:sz w:val="20"/>
        </w:rPr>
        <w:t xml:space="preserve">(a) </w:t>
      </w:r>
      <w:r w:rsidRPr="006D3C43">
        <w:rPr>
          <w:i/>
          <w:iCs/>
          <w:sz w:val="20"/>
        </w:rPr>
        <w:t>Prohibited activities.</w:t>
      </w:r>
      <w:r w:rsidRPr="006D3C43">
        <w:rPr>
          <w:sz w:val="20"/>
        </w:rPr>
        <w:t xml:space="preserve"> (1) No owner or operator subject to the provisions of this part must operate any affected source in violation of the requirements of this part. Affected sources subject to and in compliance with either an extension of compliance or </w:t>
      </w:r>
      <w:proofErr w:type="gramStart"/>
      <w:r w:rsidRPr="006D3C43">
        <w:rPr>
          <w:sz w:val="20"/>
        </w:rPr>
        <w:t>an exemption from compliance are</w:t>
      </w:r>
      <w:proofErr w:type="gramEnd"/>
      <w:r w:rsidRPr="006D3C43">
        <w:rPr>
          <w:sz w:val="20"/>
        </w:rPr>
        <w:t xml:space="preserve"> not in violation of the requirements of this part. An extension of compliance can be granted by the Administrator under this part; by a State with an approved permit program; or by the President under section 112(i</w:t>
      </w:r>
      <w:proofErr w:type="gramStart"/>
      <w:r w:rsidRPr="006D3C43">
        <w:rPr>
          <w:sz w:val="20"/>
        </w:rPr>
        <w:t>)(</w:t>
      </w:r>
      <w:proofErr w:type="gramEnd"/>
      <w:r w:rsidRPr="006D3C43">
        <w:rPr>
          <w:sz w:val="20"/>
        </w:rPr>
        <w:t>4) of the Act.</w:t>
      </w:r>
    </w:p>
    <w:p w:rsidR="006D3C43" w:rsidRPr="006D3C43" w:rsidRDefault="006D3C43" w:rsidP="006D3C43">
      <w:pPr>
        <w:rPr>
          <w:sz w:val="20"/>
        </w:rPr>
      </w:pPr>
      <w:r w:rsidRPr="006D3C43">
        <w:rPr>
          <w:sz w:val="20"/>
        </w:rPr>
        <w:t>(2) No owner or operator subject to the provisions of this part shall fail to keep records, notify, report, or revise reports as required under this part.</w:t>
      </w:r>
    </w:p>
    <w:p w:rsidR="006D3C43" w:rsidRPr="006D3C43" w:rsidRDefault="006D3C43" w:rsidP="006D3C43">
      <w:pPr>
        <w:rPr>
          <w:sz w:val="20"/>
        </w:rPr>
      </w:pPr>
      <w:r w:rsidRPr="006D3C43">
        <w:rPr>
          <w:sz w:val="20"/>
        </w:rPr>
        <w:t>(3)</w:t>
      </w:r>
      <w:proofErr w:type="gramStart"/>
      <w:r w:rsidRPr="006D3C43">
        <w:rPr>
          <w:sz w:val="20"/>
        </w:rPr>
        <w:t>-(</w:t>
      </w:r>
      <w:proofErr w:type="gramEnd"/>
      <w:r w:rsidRPr="006D3C43">
        <w:rPr>
          <w:sz w:val="20"/>
        </w:rPr>
        <w:t>5) [Reserved]</w:t>
      </w:r>
    </w:p>
    <w:p w:rsidR="006D3C43" w:rsidRPr="006D3C43" w:rsidRDefault="006D3C43" w:rsidP="006D3C43">
      <w:pPr>
        <w:rPr>
          <w:sz w:val="20"/>
        </w:rPr>
      </w:pPr>
      <w:r w:rsidRPr="006D3C43">
        <w:rPr>
          <w:sz w:val="20"/>
        </w:rPr>
        <w:t xml:space="preserve">(b) </w:t>
      </w:r>
      <w:r w:rsidRPr="006D3C43">
        <w:rPr>
          <w:i/>
          <w:iCs/>
          <w:sz w:val="20"/>
        </w:rPr>
        <w:t>Circumvention.</w:t>
      </w:r>
      <w:r w:rsidRPr="006D3C43">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6D3C43" w:rsidRPr="006D3C43" w:rsidRDefault="006D3C43" w:rsidP="006D3C43">
      <w:pPr>
        <w:rPr>
          <w:sz w:val="20"/>
        </w:rPr>
      </w:pPr>
      <w:r w:rsidRPr="006D3C43">
        <w:rPr>
          <w:sz w:val="20"/>
        </w:rPr>
        <w:t>(1) The use of diluents to achieve compliance with a relevant standard based on the concentration of a pollutant in the effluent discharged to the atmosphere;</w:t>
      </w:r>
    </w:p>
    <w:p w:rsidR="006D3C43" w:rsidRPr="006D3C43" w:rsidRDefault="006D3C43" w:rsidP="006D3C43">
      <w:pPr>
        <w:rPr>
          <w:sz w:val="20"/>
        </w:rPr>
      </w:pPr>
      <w:r w:rsidRPr="006D3C43">
        <w:rPr>
          <w:sz w:val="20"/>
        </w:rPr>
        <w:t>(2) The use of gaseous diluents to achieve compliance with a relevant standard for visible emissions; and</w:t>
      </w:r>
    </w:p>
    <w:p w:rsidR="006D3C43" w:rsidRPr="006D3C43" w:rsidRDefault="006D3C43" w:rsidP="006D3C43">
      <w:pPr>
        <w:rPr>
          <w:sz w:val="20"/>
        </w:rPr>
      </w:pPr>
      <w:r w:rsidRPr="006D3C43">
        <w:rPr>
          <w:sz w:val="20"/>
        </w:rPr>
        <w:t xml:space="preserve">(c) </w:t>
      </w:r>
      <w:r w:rsidRPr="006D3C43">
        <w:rPr>
          <w:i/>
          <w:iCs/>
          <w:sz w:val="20"/>
        </w:rPr>
        <w:t>Fragmentation.</w:t>
      </w:r>
      <w:r w:rsidRPr="006D3C43">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6D3C43" w:rsidRPr="006D3C43" w:rsidRDefault="006D3C43" w:rsidP="006D3C43">
      <w:pPr>
        <w:rPr>
          <w:sz w:val="20"/>
        </w:rPr>
      </w:pPr>
      <w:r w:rsidRPr="006D3C43">
        <w:rPr>
          <w:sz w:val="20"/>
        </w:rPr>
        <w:t>[59 FR 12430, Mar. 16, 1994, as amended at 67 FR 16598, Apr. 5, 2002]</w:t>
      </w:r>
    </w:p>
    <w:p w:rsidR="006D3C43" w:rsidRPr="006D3C43" w:rsidRDefault="006D3C43" w:rsidP="006D3C43">
      <w:pPr>
        <w:rPr>
          <w:b/>
          <w:bCs/>
          <w:sz w:val="20"/>
        </w:rPr>
      </w:pPr>
      <w:bookmarkStart w:id="14" w:name="se40.11.63_15"/>
      <w:bookmarkEnd w:id="14"/>
      <w:r w:rsidRPr="006D3C43">
        <w:rPr>
          <w:b/>
          <w:bCs/>
          <w:sz w:val="20"/>
        </w:rPr>
        <w:t>§63.5   Preconstruction review and notification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This section implements the preconstruction review requirements of section 112(i</w:t>
      </w:r>
      <w:proofErr w:type="gramStart"/>
      <w:r w:rsidRPr="006D3C43">
        <w:rPr>
          <w:sz w:val="20"/>
        </w:rPr>
        <w:t>)(</w:t>
      </w:r>
      <w:proofErr w:type="gramEnd"/>
      <w:r w:rsidRPr="006D3C43">
        <w:rPr>
          <w:sz w:val="20"/>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6D3C43" w:rsidRPr="006D3C43" w:rsidRDefault="006D3C43" w:rsidP="006D3C43">
      <w:pPr>
        <w:rPr>
          <w:sz w:val="20"/>
        </w:rPr>
      </w:pPr>
      <w:r w:rsidRPr="006D3C43">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6D3C43" w:rsidRPr="006D3C43" w:rsidRDefault="006D3C43" w:rsidP="006D3C43">
      <w:pPr>
        <w:rPr>
          <w:sz w:val="20"/>
        </w:rPr>
      </w:pPr>
      <w:r w:rsidRPr="006D3C43">
        <w:rPr>
          <w:sz w:val="20"/>
        </w:rPr>
        <w:t xml:space="preserve">(b) </w:t>
      </w:r>
      <w:r w:rsidRPr="006D3C43">
        <w:rPr>
          <w:i/>
          <w:iCs/>
          <w:sz w:val="20"/>
        </w:rPr>
        <w:t>Requirements for existing, newly constructed, and reconstructed sources.</w:t>
      </w:r>
      <w:r w:rsidRPr="006D3C43">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 xml:space="preserve">) Construct a new affected source that is major-emitting and subject to such standard; </w:t>
      </w:r>
    </w:p>
    <w:p w:rsidR="006D3C43" w:rsidRPr="006D3C43" w:rsidRDefault="006D3C43" w:rsidP="006D3C43">
      <w:pPr>
        <w:rPr>
          <w:sz w:val="20"/>
        </w:rPr>
      </w:pPr>
      <w:r w:rsidRPr="006D3C43">
        <w:rPr>
          <w:sz w:val="20"/>
        </w:rPr>
        <w:t xml:space="preserve">(ii) Reconstruct an affected source that is major-emitting and subject to such standard; or </w:t>
      </w:r>
    </w:p>
    <w:p w:rsidR="006D3C43" w:rsidRPr="006D3C43" w:rsidRDefault="006D3C43" w:rsidP="006D3C43">
      <w:pPr>
        <w:rPr>
          <w:sz w:val="20"/>
        </w:rPr>
      </w:pPr>
      <w:r w:rsidRPr="006D3C43">
        <w:rPr>
          <w:sz w:val="20"/>
        </w:rPr>
        <w:t xml:space="preserve">(iii) Reconstruct a major source such that the source becomes an affected source that is major-emitting and subject to the standard. </w:t>
      </w:r>
    </w:p>
    <w:p w:rsidR="006D3C43" w:rsidRPr="006D3C43" w:rsidRDefault="006D3C43" w:rsidP="006D3C43">
      <w:pPr>
        <w:rPr>
          <w:sz w:val="20"/>
        </w:rPr>
      </w:pPr>
      <w:r w:rsidRPr="006D3C43">
        <w:rPr>
          <w:sz w:val="20"/>
        </w:rPr>
        <w:lastRenderedPageBreak/>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6D3C43" w:rsidRPr="006D3C43" w:rsidRDefault="006D3C43" w:rsidP="006D3C43">
      <w:pPr>
        <w:rPr>
          <w:sz w:val="20"/>
        </w:rPr>
      </w:pPr>
      <w:r w:rsidRPr="006D3C43">
        <w:rPr>
          <w:sz w:val="20"/>
        </w:rPr>
        <w:t>(5) [Reserved]</w:t>
      </w:r>
    </w:p>
    <w:p w:rsidR="006D3C43" w:rsidRPr="006D3C43" w:rsidRDefault="006D3C43" w:rsidP="006D3C43">
      <w:pPr>
        <w:rPr>
          <w:sz w:val="20"/>
        </w:rPr>
      </w:pPr>
      <w:r w:rsidRPr="006D3C43">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6D3C43" w:rsidRPr="006D3C43" w:rsidRDefault="006D3C43" w:rsidP="006D3C43">
      <w:pPr>
        <w:rPr>
          <w:sz w:val="20"/>
        </w:rPr>
      </w:pPr>
      <w:r w:rsidRPr="006D3C43">
        <w:rPr>
          <w:sz w:val="20"/>
        </w:rPr>
        <w:t>(c) [Reserved]</w:t>
      </w:r>
    </w:p>
    <w:p w:rsidR="006D3C43" w:rsidRPr="006D3C43" w:rsidRDefault="006D3C43" w:rsidP="006D3C43">
      <w:pPr>
        <w:rPr>
          <w:sz w:val="20"/>
        </w:rPr>
      </w:pPr>
      <w:r w:rsidRPr="006D3C43">
        <w:rPr>
          <w:sz w:val="20"/>
        </w:rPr>
        <w:t xml:space="preserve">(d) </w:t>
      </w:r>
      <w:r w:rsidRPr="006D3C43">
        <w:rPr>
          <w:i/>
          <w:iCs/>
          <w:sz w:val="20"/>
        </w:rPr>
        <w:t>Application for approval of construction or reconstruction.</w:t>
      </w:r>
      <w:r w:rsidRPr="006D3C43">
        <w:rPr>
          <w:sz w:val="20"/>
        </w:rPr>
        <w:t xml:space="preserve"> The provisions of this paragraph implement section 112(i</w:t>
      </w:r>
      <w:proofErr w:type="gramStart"/>
      <w:r w:rsidRPr="006D3C43">
        <w:rPr>
          <w:sz w:val="20"/>
        </w:rPr>
        <w:t>)(</w:t>
      </w:r>
      <w:proofErr w:type="gramEnd"/>
      <w:r w:rsidRPr="006D3C43">
        <w:rPr>
          <w:sz w:val="20"/>
        </w:rPr>
        <w:t>1) of the Act.</w:t>
      </w:r>
    </w:p>
    <w:p w:rsidR="006D3C43" w:rsidRPr="006D3C43" w:rsidRDefault="006D3C43" w:rsidP="006D3C43">
      <w:pPr>
        <w:rPr>
          <w:sz w:val="20"/>
        </w:rPr>
      </w:pPr>
      <w:r w:rsidRPr="006D3C43">
        <w:rPr>
          <w:sz w:val="20"/>
        </w:rPr>
        <w:t xml:space="preserve">(1) </w:t>
      </w:r>
      <w:r w:rsidRPr="006D3C43">
        <w:rPr>
          <w:i/>
          <w:iCs/>
          <w:sz w:val="20"/>
        </w:rPr>
        <w:t>General application requirements.</w:t>
      </w:r>
      <w:r w:rsidRPr="006D3C43">
        <w:rPr>
          <w:sz w:val="20"/>
        </w:rPr>
        <w:t xml:space="preserve"> (i) An owner or operator who is subject to the requirements of paragraph (b</w:t>
      </w:r>
      <w:proofErr w:type="gramStart"/>
      <w:r w:rsidRPr="006D3C43">
        <w:rPr>
          <w:sz w:val="20"/>
        </w:rPr>
        <w:t>)(</w:t>
      </w:r>
      <w:proofErr w:type="gramEnd"/>
      <w:r w:rsidRPr="006D3C43">
        <w:rPr>
          <w:sz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6D3C43">
        <w:rPr>
          <w:sz w:val="20"/>
        </w:rPr>
        <w:t>)(</w:t>
      </w:r>
      <w:proofErr w:type="gramEnd"/>
      <w:r w:rsidRPr="006D3C43">
        <w:rPr>
          <w:sz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6D3C43" w:rsidRPr="006D3C43" w:rsidRDefault="006D3C43" w:rsidP="006D3C43">
      <w:pPr>
        <w:rPr>
          <w:sz w:val="20"/>
        </w:rPr>
      </w:pPr>
      <w:r w:rsidRPr="006D3C43">
        <w:rPr>
          <w:sz w:val="20"/>
        </w:rPr>
        <w:t>(ii) A separate application shall be submitted for each construction or reconstruction. Each application for approval of construction or reconstruction shall include at a minimum:</w:t>
      </w:r>
    </w:p>
    <w:p w:rsidR="006D3C43" w:rsidRPr="006D3C43" w:rsidRDefault="006D3C43" w:rsidP="006D3C43">
      <w:pPr>
        <w:rPr>
          <w:sz w:val="20"/>
        </w:rPr>
      </w:pPr>
      <w:r w:rsidRPr="006D3C43">
        <w:rPr>
          <w:sz w:val="20"/>
        </w:rPr>
        <w:t>(A) The applicant's name and address;</w:t>
      </w:r>
    </w:p>
    <w:p w:rsidR="006D3C43" w:rsidRPr="006D3C43" w:rsidRDefault="006D3C43" w:rsidP="006D3C43">
      <w:pPr>
        <w:rPr>
          <w:sz w:val="20"/>
        </w:rPr>
      </w:pPr>
      <w:r w:rsidRPr="006D3C43">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6D3C43" w:rsidRPr="006D3C43" w:rsidRDefault="006D3C43" w:rsidP="006D3C43">
      <w:pPr>
        <w:rPr>
          <w:sz w:val="20"/>
        </w:rPr>
      </w:pPr>
      <w:r w:rsidRPr="006D3C43">
        <w:rPr>
          <w:sz w:val="20"/>
        </w:rPr>
        <w:t>(C) The address (i.e., physical location) or proposed address of the source;</w:t>
      </w:r>
    </w:p>
    <w:p w:rsidR="006D3C43" w:rsidRPr="006D3C43" w:rsidRDefault="006D3C43" w:rsidP="006D3C43">
      <w:pPr>
        <w:rPr>
          <w:sz w:val="20"/>
        </w:rPr>
      </w:pPr>
      <w:r w:rsidRPr="006D3C43">
        <w:rPr>
          <w:sz w:val="20"/>
        </w:rPr>
        <w:t>(D) An identification of the relevant standard that is the basis of the application;</w:t>
      </w:r>
    </w:p>
    <w:p w:rsidR="006D3C43" w:rsidRPr="006D3C43" w:rsidRDefault="006D3C43" w:rsidP="006D3C43">
      <w:pPr>
        <w:rPr>
          <w:sz w:val="20"/>
        </w:rPr>
      </w:pPr>
      <w:r w:rsidRPr="006D3C43">
        <w:rPr>
          <w:sz w:val="20"/>
        </w:rPr>
        <w:t>(E) The expected date of the beginning of actual construction or reconstruction;</w:t>
      </w:r>
    </w:p>
    <w:p w:rsidR="006D3C43" w:rsidRPr="006D3C43" w:rsidRDefault="006D3C43" w:rsidP="006D3C43">
      <w:pPr>
        <w:rPr>
          <w:sz w:val="20"/>
        </w:rPr>
      </w:pPr>
      <w:r w:rsidRPr="006D3C43">
        <w:rPr>
          <w:sz w:val="20"/>
        </w:rPr>
        <w:t>(F) The expected completion date of the construction or reconstruction;</w:t>
      </w:r>
    </w:p>
    <w:p w:rsidR="006D3C43" w:rsidRPr="006D3C43" w:rsidRDefault="006D3C43" w:rsidP="006D3C43">
      <w:pPr>
        <w:rPr>
          <w:sz w:val="20"/>
        </w:rPr>
      </w:pPr>
      <w:r w:rsidRPr="006D3C43">
        <w:rPr>
          <w:sz w:val="20"/>
        </w:rPr>
        <w:t>(G) [Reserved]</w:t>
      </w:r>
    </w:p>
    <w:p w:rsidR="006D3C43" w:rsidRPr="006D3C43" w:rsidRDefault="006D3C43" w:rsidP="006D3C43">
      <w:pPr>
        <w:rPr>
          <w:sz w:val="20"/>
        </w:rPr>
      </w:pPr>
      <w:r w:rsidRPr="006D3C43">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6D3C43" w:rsidRPr="006D3C43" w:rsidRDefault="006D3C43" w:rsidP="006D3C43">
      <w:pPr>
        <w:rPr>
          <w:sz w:val="20"/>
        </w:rPr>
      </w:pPr>
      <w:r w:rsidRPr="006D3C43">
        <w:rPr>
          <w:sz w:val="20"/>
        </w:rPr>
        <w:t>(I) [Reserved]</w:t>
      </w:r>
    </w:p>
    <w:p w:rsidR="006D3C43" w:rsidRPr="006D3C43" w:rsidRDefault="006D3C43" w:rsidP="006D3C43">
      <w:pPr>
        <w:rPr>
          <w:sz w:val="20"/>
        </w:rPr>
      </w:pPr>
      <w:r w:rsidRPr="006D3C43">
        <w:rPr>
          <w:sz w:val="20"/>
        </w:rPr>
        <w:t>(J) Other information as specified in paragraphs (d</w:t>
      </w:r>
      <w:proofErr w:type="gramStart"/>
      <w:r w:rsidRPr="006D3C43">
        <w:rPr>
          <w:sz w:val="20"/>
        </w:rPr>
        <w:t>)(</w:t>
      </w:r>
      <w:proofErr w:type="gramEnd"/>
      <w:r w:rsidRPr="006D3C43">
        <w:rPr>
          <w:sz w:val="20"/>
        </w:rPr>
        <w:t>2) and (d)(3) of this section.</w:t>
      </w:r>
    </w:p>
    <w:p w:rsidR="006D3C43" w:rsidRPr="006D3C43" w:rsidRDefault="006D3C43" w:rsidP="006D3C43">
      <w:pPr>
        <w:rPr>
          <w:sz w:val="20"/>
        </w:rPr>
      </w:pPr>
      <w:r w:rsidRPr="006D3C43">
        <w:rPr>
          <w:sz w:val="20"/>
        </w:rPr>
        <w:t>(iii) An owner or operator who submits estimates or preliminary information in place of the actual emissions data and analysis required in paragraphs (d</w:t>
      </w:r>
      <w:proofErr w:type="gramStart"/>
      <w:r w:rsidRPr="006D3C43">
        <w:rPr>
          <w:sz w:val="20"/>
        </w:rPr>
        <w:t>)(</w:t>
      </w:r>
      <w:proofErr w:type="gramEnd"/>
      <w:r w:rsidRPr="006D3C43">
        <w:rPr>
          <w:sz w:val="20"/>
        </w:rPr>
        <w:t>1)(ii)(H) and (d)(2) of this section shall submit the actual, measured emissions data and other correct information as soon as available but no later than with the notification of compliance status required in §63.9(h) (see §63.9(h)(5)).</w:t>
      </w:r>
    </w:p>
    <w:p w:rsidR="006D3C43" w:rsidRPr="006D3C43" w:rsidRDefault="006D3C43" w:rsidP="006D3C43">
      <w:pPr>
        <w:rPr>
          <w:sz w:val="20"/>
        </w:rPr>
      </w:pPr>
      <w:r w:rsidRPr="006D3C43">
        <w:rPr>
          <w:sz w:val="20"/>
        </w:rPr>
        <w:t xml:space="preserve">(2) </w:t>
      </w:r>
      <w:r w:rsidRPr="006D3C43">
        <w:rPr>
          <w:i/>
          <w:iCs/>
          <w:sz w:val="20"/>
        </w:rPr>
        <w:t>Application for approval of construction.</w:t>
      </w:r>
      <w:r w:rsidRPr="006D3C43">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6D3C43">
        <w:rPr>
          <w:sz w:val="20"/>
        </w:rPr>
        <w:t>an estimated</w:t>
      </w:r>
      <w:proofErr w:type="gramEnd"/>
      <w:r w:rsidRPr="006D3C43">
        <w:rPr>
          <w:sz w:val="20"/>
        </w:rPr>
        <w:t xml:space="preserve"> control efficiency (percent) for that method. Such technical information must include calculations of emission estimates in sufficient detail to permit assessment of the validity of the calculations.</w:t>
      </w:r>
    </w:p>
    <w:p w:rsidR="006D3C43" w:rsidRPr="006D3C43" w:rsidRDefault="006D3C43" w:rsidP="006D3C43">
      <w:pPr>
        <w:rPr>
          <w:sz w:val="20"/>
        </w:rPr>
      </w:pPr>
      <w:r w:rsidRPr="006D3C43">
        <w:rPr>
          <w:sz w:val="20"/>
        </w:rPr>
        <w:t xml:space="preserve">(3) </w:t>
      </w:r>
      <w:r w:rsidRPr="006D3C43">
        <w:rPr>
          <w:i/>
          <w:iCs/>
          <w:sz w:val="20"/>
        </w:rPr>
        <w:t>Application for approval of reconstruction.</w:t>
      </w:r>
      <w:r w:rsidRPr="006D3C43">
        <w:rPr>
          <w:sz w:val="20"/>
        </w:rPr>
        <w:t xml:space="preserve"> Each application for approval of reconstruction shall include, in addition to the information required in paragraph (d</w:t>
      </w:r>
      <w:proofErr w:type="gramStart"/>
      <w:r w:rsidRPr="006D3C43">
        <w:rPr>
          <w:sz w:val="20"/>
        </w:rPr>
        <w:t>)(</w:t>
      </w:r>
      <w:proofErr w:type="gramEnd"/>
      <w:r w:rsidRPr="006D3C43">
        <w:rPr>
          <w:sz w:val="20"/>
        </w:rPr>
        <w:t>1)(ii) of this section—</w:t>
      </w:r>
    </w:p>
    <w:p w:rsidR="006D3C43" w:rsidRPr="006D3C43" w:rsidRDefault="006D3C43" w:rsidP="006D3C43">
      <w:pPr>
        <w:rPr>
          <w:sz w:val="20"/>
        </w:rPr>
      </w:pPr>
      <w:r w:rsidRPr="006D3C43">
        <w:rPr>
          <w:sz w:val="20"/>
        </w:rPr>
        <w:t xml:space="preserve">(i) A brief description of the affected source and the components that are to be replaced; </w:t>
      </w:r>
    </w:p>
    <w:p w:rsidR="006D3C43" w:rsidRPr="006D3C43" w:rsidRDefault="006D3C43" w:rsidP="006D3C43">
      <w:pPr>
        <w:rPr>
          <w:sz w:val="20"/>
        </w:rPr>
      </w:pPr>
      <w:r w:rsidRPr="006D3C43">
        <w:rPr>
          <w:sz w:val="20"/>
        </w:rPr>
        <w:t xml:space="preserve">(ii) A description of present and proposed emission control systems (i.e., equipment or methods). The description of the equipment to be used for the control of emissions shall include each control device for each hazardous air pollutant and the </w:t>
      </w:r>
      <w:r w:rsidRPr="006D3C43">
        <w:rPr>
          <w:sz w:val="20"/>
        </w:rPr>
        <w:lastRenderedPageBreak/>
        <w:t xml:space="preserve">estimated control efficiency (percent) for each control device. The description of the method to be used for the control of emissions shall include </w:t>
      </w:r>
      <w:proofErr w:type="gramStart"/>
      <w:r w:rsidRPr="006D3C43">
        <w:rPr>
          <w:sz w:val="20"/>
        </w:rPr>
        <w:t>an estimated</w:t>
      </w:r>
      <w:proofErr w:type="gramEnd"/>
      <w:r w:rsidRPr="006D3C43">
        <w:rPr>
          <w:sz w:val="20"/>
        </w:rPr>
        <w:t xml:space="preserve"> control efficiency (percent) for that method. Such technical information shall include calculations of emission estimates in sufficient detail to permit assessment of the validity of the calculations; </w:t>
      </w:r>
    </w:p>
    <w:p w:rsidR="006D3C43" w:rsidRPr="006D3C43" w:rsidRDefault="006D3C43" w:rsidP="006D3C43">
      <w:pPr>
        <w:rPr>
          <w:sz w:val="20"/>
        </w:rPr>
      </w:pPr>
      <w:r w:rsidRPr="006D3C43">
        <w:rPr>
          <w:sz w:val="20"/>
        </w:rPr>
        <w:t xml:space="preserve">(iii) An estimate of the fixed capital cost of the replacements and of constructing a comparable entirely new source; </w:t>
      </w:r>
    </w:p>
    <w:p w:rsidR="006D3C43" w:rsidRPr="006D3C43" w:rsidRDefault="006D3C43" w:rsidP="006D3C43">
      <w:pPr>
        <w:rPr>
          <w:sz w:val="20"/>
        </w:rPr>
      </w:pPr>
      <w:proofErr w:type="gramStart"/>
      <w:r w:rsidRPr="006D3C43">
        <w:rPr>
          <w:sz w:val="20"/>
        </w:rPr>
        <w:t>(iv) The</w:t>
      </w:r>
      <w:proofErr w:type="gramEnd"/>
      <w:r w:rsidRPr="006D3C43">
        <w:rPr>
          <w:sz w:val="20"/>
        </w:rPr>
        <w:t xml:space="preserve"> estimated life of the affected source after the replacements; and </w:t>
      </w:r>
    </w:p>
    <w:p w:rsidR="006D3C43" w:rsidRPr="006D3C43" w:rsidRDefault="006D3C43" w:rsidP="006D3C43">
      <w:pPr>
        <w:rPr>
          <w:sz w:val="20"/>
        </w:rPr>
      </w:pPr>
      <w:r w:rsidRPr="006D3C43">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6D3C43" w:rsidRPr="006D3C43" w:rsidRDefault="006D3C43" w:rsidP="006D3C43">
      <w:pPr>
        <w:rPr>
          <w:sz w:val="20"/>
        </w:rPr>
      </w:pPr>
      <w:r w:rsidRPr="006D3C43">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6D3C43">
        <w:rPr>
          <w:sz w:val="20"/>
        </w:rPr>
        <w:t>)(</w:t>
      </w:r>
      <w:proofErr w:type="gramEnd"/>
      <w:r w:rsidRPr="006D3C43">
        <w:rPr>
          <w:sz w:val="20"/>
        </w:rPr>
        <w:t>3)(iii) through (d)(3)(v) of this section.</w:t>
      </w:r>
    </w:p>
    <w:p w:rsidR="006D3C43" w:rsidRPr="006D3C43" w:rsidRDefault="006D3C43" w:rsidP="006D3C43">
      <w:pPr>
        <w:rPr>
          <w:sz w:val="20"/>
        </w:rPr>
      </w:pPr>
      <w:r w:rsidRPr="006D3C43">
        <w:rPr>
          <w:sz w:val="20"/>
        </w:rPr>
        <w:t xml:space="preserve">(4) </w:t>
      </w:r>
      <w:r w:rsidRPr="006D3C43">
        <w:rPr>
          <w:i/>
          <w:iCs/>
          <w:sz w:val="20"/>
        </w:rPr>
        <w:t>Additional information.</w:t>
      </w:r>
      <w:r w:rsidRPr="006D3C43">
        <w:rPr>
          <w:sz w:val="20"/>
        </w:rPr>
        <w:t xml:space="preserve"> The Administrator may request additional relevant information after the submittal of an application for approval of construction or reconstruction. </w:t>
      </w:r>
    </w:p>
    <w:p w:rsidR="006D3C43" w:rsidRPr="006D3C43" w:rsidRDefault="006D3C43" w:rsidP="006D3C43">
      <w:pPr>
        <w:rPr>
          <w:sz w:val="20"/>
        </w:rPr>
      </w:pPr>
      <w:r w:rsidRPr="006D3C43">
        <w:rPr>
          <w:sz w:val="20"/>
        </w:rPr>
        <w:t xml:space="preserve">(e) </w:t>
      </w:r>
      <w:r w:rsidRPr="006D3C43">
        <w:rPr>
          <w:i/>
          <w:iCs/>
          <w:sz w:val="20"/>
        </w:rPr>
        <w:t>Approval of construction or reconstruction.</w:t>
      </w:r>
      <w:r w:rsidRPr="006D3C43">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6D3C43" w:rsidRPr="006D3C43" w:rsidRDefault="006D3C43" w:rsidP="006D3C43">
      <w:pPr>
        <w:rPr>
          <w:sz w:val="20"/>
        </w:rPr>
      </w:pPr>
      <w:r w:rsidRPr="006D3C43">
        <w:rPr>
          <w:sz w:val="20"/>
        </w:rPr>
        <w:t xml:space="preserve">(ii) In addition, in the case of reconstruction, the Administrator's determination under this paragraph will be based on: </w:t>
      </w:r>
    </w:p>
    <w:p w:rsidR="006D3C43" w:rsidRPr="006D3C43" w:rsidRDefault="006D3C43" w:rsidP="006D3C43">
      <w:pPr>
        <w:rPr>
          <w:sz w:val="20"/>
        </w:rPr>
      </w:pPr>
      <w:r w:rsidRPr="006D3C43">
        <w:rPr>
          <w:sz w:val="20"/>
        </w:rPr>
        <w:t xml:space="preserve">(A) The fixed capital cost of the replacements in comparison to the fixed capital cost that would be required to construct a comparable entirely new source; </w:t>
      </w:r>
    </w:p>
    <w:p w:rsidR="006D3C43" w:rsidRPr="006D3C43" w:rsidRDefault="006D3C43" w:rsidP="006D3C43">
      <w:pPr>
        <w:rPr>
          <w:sz w:val="20"/>
        </w:rPr>
      </w:pPr>
      <w:r w:rsidRPr="006D3C43">
        <w:rPr>
          <w:sz w:val="20"/>
        </w:rPr>
        <w:t xml:space="preserve">(B) The estimated life of the source after the replacements compared to the life of a comparable entirely new source; </w:t>
      </w:r>
    </w:p>
    <w:p w:rsidR="006D3C43" w:rsidRPr="006D3C43" w:rsidRDefault="006D3C43" w:rsidP="006D3C43">
      <w:pPr>
        <w:rPr>
          <w:sz w:val="20"/>
        </w:rPr>
      </w:pPr>
      <w:r w:rsidRPr="006D3C43">
        <w:rPr>
          <w:sz w:val="20"/>
        </w:rPr>
        <w:t xml:space="preserve">(C) The extent to which the components being replaced cause or contribute to the emissions from the source; and </w:t>
      </w:r>
    </w:p>
    <w:p w:rsidR="006D3C43" w:rsidRPr="006D3C43" w:rsidRDefault="006D3C43" w:rsidP="006D3C43">
      <w:pPr>
        <w:rPr>
          <w:sz w:val="20"/>
        </w:rPr>
      </w:pPr>
      <w:r w:rsidRPr="006D3C43">
        <w:rPr>
          <w:sz w:val="20"/>
        </w:rPr>
        <w:t xml:space="preserve">(D) Any economic or technical limitations on compliance with relevant standards </w:t>
      </w:r>
      <w:proofErr w:type="gramStart"/>
      <w:r w:rsidRPr="006D3C43">
        <w:rPr>
          <w:sz w:val="20"/>
        </w:rPr>
        <w:t>that are</w:t>
      </w:r>
      <w:proofErr w:type="gramEnd"/>
      <w:r w:rsidRPr="006D3C43">
        <w:rPr>
          <w:sz w:val="20"/>
        </w:rPr>
        <w:t xml:space="preserve"> inherent in the proposed replacements. </w:t>
      </w:r>
    </w:p>
    <w:p w:rsidR="006D3C43" w:rsidRPr="006D3C43" w:rsidRDefault="006D3C43" w:rsidP="006D3C43">
      <w:pPr>
        <w:rPr>
          <w:sz w:val="20"/>
        </w:rPr>
      </w:pPr>
      <w:r w:rsidRPr="006D3C43">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6D3C43" w:rsidRPr="006D3C43" w:rsidRDefault="006D3C43" w:rsidP="006D3C43">
      <w:pPr>
        <w:rPr>
          <w:sz w:val="20"/>
        </w:rPr>
      </w:pPr>
      <w:r w:rsidRPr="006D3C43">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6D3C43" w:rsidRPr="006D3C43" w:rsidRDefault="006D3C43" w:rsidP="006D3C43">
      <w:pPr>
        <w:rPr>
          <w:sz w:val="20"/>
        </w:rPr>
      </w:pPr>
      <w:r w:rsidRPr="006D3C43">
        <w:rPr>
          <w:sz w:val="20"/>
        </w:rPr>
        <w:t>(3) Before denying any application for approval of construction or reconstruction, the Administrator will notify the applicant of the Administrator's intention to issue the denial together with—</w:t>
      </w:r>
    </w:p>
    <w:p w:rsidR="006D3C43" w:rsidRPr="006D3C43" w:rsidRDefault="006D3C43" w:rsidP="006D3C43">
      <w:pPr>
        <w:rPr>
          <w:sz w:val="20"/>
        </w:rPr>
      </w:pPr>
      <w:r w:rsidRPr="006D3C43">
        <w:rPr>
          <w:sz w:val="20"/>
        </w:rPr>
        <w:t xml:space="preserve">(i) Notice of the information and findings on which the intended denial is based; and </w:t>
      </w:r>
    </w:p>
    <w:p w:rsidR="006D3C43" w:rsidRPr="006D3C43" w:rsidRDefault="006D3C43" w:rsidP="006D3C43">
      <w:pPr>
        <w:rPr>
          <w:sz w:val="20"/>
        </w:rPr>
      </w:pPr>
      <w:r w:rsidRPr="006D3C43">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6D3C43" w:rsidRPr="006D3C43" w:rsidRDefault="006D3C43" w:rsidP="006D3C43">
      <w:pPr>
        <w:rPr>
          <w:sz w:val="20"/>
        </w:rPr>
      </w:pPr>
      <w:r w:rsidRPr="006D3C43">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6D3C43" w:rsidRPr="006D3C43" w:rsidRDefault="006D3C43" w:rsidP="006D3C43">
      <w:pPr>
        <w:rPr>
          <w:sz w:val="20"/>
        </w:rPr>
      </w:pPr>
      <w:r w:rsidRPr="006D3C43">
        <w:rPr>
          <w:sz w:val="20"/>
        </w:rPr>
        <w:t>(5) Neither the submission of an application for approval nor the Administrator's approval of construction or reconstruction shall—</w:t>
      </w:r>
    </w:p>
    <w:p w:rsidR="006D3C43" w:rsidRPr="006D3C43" w:rsidRDefault="006D3C43" w:rsidP="006D3C43">
      <w:pPr>
        <w:rPr>
          <w:sz w:val="20"/>
        </w:rPr>
      </w:pPr>
      <w:r w:rsidRPr="006D3C43">
        <w:rPr>
          <w:sz w:val="20"/>
        </w:rPr>
        <w:t xml:space="preserve">(i) Relieve an owner or operator of legal responsibility for compliance with any applicable provisions of this part or with any other applicable Federal, State, or local requirement; or </w:t>
      </w:r>
    </w:p>
    <w:p w:rsidR="006D3C43" w:rsidRPr="006D3C43" w:rsidRDefault="006D3C43" w:rsidP="006D3C43">
      <w:pPr>
        <w:rPr>
          <w:sz w:val="20"/>
        </w:rPr>
      </w:pPr>
      <w:r w:rsidRPr="006D3C43">
        <w:rPr>
          <w:sz w:val="20"/>
        </w:rPr>
        <w:t xml:space="preserve">(ii) Prevent the Administrator from implementing or enforcing this part or taking any other action under the Act. </w:t>
      </w:r>
    </w:p>
    <w:p w:rsidR="006D3C43" w:rsidRPr="006D3C43" w:rsidRDefault="006D3C43" w:rsidP="006D3C43">
      <w:pPr>
        <w:rPr>
          <w:sz w:val="20"/>
        </w:rPr>
      </w:pPr>
      <w:r w:rsidRPr="006D3C43">
        <w:rPr>
          <w:sz w:val="20"/>
        </w:rPr>
        <w:t>(</w:t>
      </w:r>
      <w:proofErr w:type="gramStart"/>
      <w:r w:rsidRPr="006D3C43">
        <w:rPr>
          <w:sz w:val="20"/>
        </w:rPr>
        <w:t>f</w:t>
      </w:r>
      <w:proofErr w:type="gramEnd"/>
      <w:r w:rsidRPr="006D3C43">
        <w:rPr>
          <w:sz w:val="20"/>
        </w:rPr>
        <w:t xml:space="preserve">) </w:t>
      </w:r>
      <w:r w:rsidRPr="006D3C43">
        <w:rPr>
          <w:i/>
          <w:iCs/>
          <w:sz w:val="20"/>
        </w:rPr>
        <w:t>Approval of construction or reconstruction based on prior State preconstruction review.</w:t>
      </w:r>
      <w:r w:rsidRPr="006D3C43">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6D3C43" w:rsidRPr="006D3C43" w:rsidRDefault="006D3C43" w:rsidP="006D3C43">
      <w:pPr>
        <w:rPr>
          <w:sz w:val="20"/>
        </w:rPr>
      </w:pPr>
      <w:r w:rsidRPr="006D3C43">
        <w:rPr>
          <w:sz w:val="20"/>
        </w:rPr>
        <w:lastRenderedPageBreak/>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6D3C43" w:rsidRPr="006D3C43" w:rsidRDefault="006D3C43" w:rsidP="006D3C43">
      <w:pPr>
        <w:rPr>
          <w:sz w:val="20"/>
        </w:rPr>
      </w:pPr>
      <w:r w:rsidRPr="006D3C43">
        <w:rPr>
          <w:sz w:val="20"/>
        </w:rPr>
        <w:t>(ii) Provide a statement from the State or other evidence (such as State regulations) that it considered the factors specified in paragraph (e</w:t>
      </w:r>
      <w:proofErr w:type="gramStart"/>
      <w:r w:rsidRPr="006D3C43">
        <w:rPr>
          <w:sz w:val="20"/>
        </w:rPr>
        <w:t>)(</w:t>
      </w:r>
      <w:proofErr w:type="gramEnd"/>
      <w:r w:rsidRPr="006D3C43">
        <w:rPr>
          <w:sz w:val="20"/>
        </w:rPr>
        <w:t xml:space="preserve">1) of this section. </w:t>
      </w:r>
    </w:p>
    <w:p w:rsidR="006D3C43" w:rsidRPr="006D3C43" w:rsidRDefault="006D3C43" w:rsidP="006D3C43">
      <w:pPr>
        <w:rPr>
          <w:sz w:val="20"/>
        </w:rPr>
      </w:pPr>
      <w:r w:rsidRPr="006D3C43">
        <w:rPr>
          <w:sz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6D3C43">
        <w:rPr>
          <w:sz w:val="20"/>
        </w:rPr>
        <w:t>)(</w:t>
      </w:r>
      <w:proofErr w:type="gramEnd"/>
      <w:r w:rsidRPr="006D3C43">
        <w:rPr>
          <w:sz w:val="20"/>
        </w:rPr>
        <w:t xml:space="preserve">2). </w:t>
      </w:r>
    </w:p>
    <w:p w:rsidR="006D3C43" w:rsidRPr="006D3C43" w:rsidRDefault="006D3C43" w:rsidP="006D3C43">
      <w:pPr>
        <w:rPr>
          <w:sz w:val="20"/>
        </w:rPr>
      </w:pPr>
      <w:r w:rsidRPr="006D3C43">
        <w:rPr>
          <w:sz w:val="20"/>
        </w:rPr>
        <w:t>[59 FR 12430, Mar. 16, 1994, as amended at 67 FR 16598, Apr. 5, 2002]</w:t>
      </w:r>
    </w:p>
    <w:p w:rsidR="006D3C43" w:rsidRPr="006D3C43" w:rsidRDefault="006D3C43" w:rsidP="006D3C43">
      <w:pPr>
        <w:rPr>
          <w:b/>
          <w:bCs/>
          <w:sz w:val="20"/>
        </w:rPr>
      </w:pPr>
      <w:bookmarkStart w:id="15" w:name="se40.11.63_16"/>
      <w:bookmarkEnd w:id="15"/>
      <w:r w:rsidRPr="006D3C43">
        <w:rPr>
          <w:b/>
          <w:bCs/>
          <w:sz w:val="20"/>
        </w:rPr>
        <w:t>§63.6   Compliance with standards and maintenance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6D3C43" w:rsidRPr="006D3C43" w:rsidRDefault="006D3C43" w:rsidP="006D3C43">
      <w:pPr>
        <w:rPr>
          <w:sz w:val="20"/>
        </w:rPr>
      </w:pPr>
      <w:r w:rsidRPr="006D3C43">
        <w:rPr>
          <w:sz w:val="20"/>
        </w:rPr>
        <w:t>(i) The Administrator (or a State with an approved permit program) has granted an extension of compliance consistent with paragraph (i) of this section; or</w:t>
      </w:r>
    </w:p>
    <w:p w:rsidR="006D3C43" w:rsidRPr="006D3C43" w:rsidRDefault="006D3C43" w:rsidP="006D3C43">
      <w:pPr>
        <w:rPr>
          <w:sz w:val="20"/>
        </w:rPr>
      </w:pPr>
      <w:r w:rsidRPr="006D3C43">
        <w:rPr>
          <w:sz w:val="20"/>
        </w:rPr>
        <w:t>(ii) The President has granted an exemption from compliance with any relevant standard in accordance with section 112(i</w:t>
      </w:r>
      <w:proofErr w:type="gramStart"/>
      <w:r w:rsidRPr="006D3C43">
        <w:rPr>
          <w:sz w:val="20"/>
        </w:rPr>
        <w:t>)(</w:t>
      </w:r>
      <w:proofErr w:type="gramEnd"/>
      <w:r w:rsidRPr="006D3C43">
        <w:rPr>
          <w:sz w:val="20"/>
        </w:rPr>
        <w:t xml:space="preserve">4) of the Act. </w:t>
      </w:r>
    </w:p>
    <w:p w:rsidR="006D3C43" w:rsidRPr="006D3C43" w:rsidRDefault="006D3C43" w:rsidP="006D3C43">
      <w:pPr>
        <w:rPr>
          <w:sz w:val="20"/>
        </w:rPr>
      </w:pPr>
      <w:r w:rsidRPr="006D3C43">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6D3C43" w:rsidRPr="006D3C43" w:rsidRDefault="006D3C43" w:rsidP="006D3C43">
      <w:pPr>
        <w:rPr>
          <w:sz w:val="20"/>
        </w:rPr>
      </w:pPr>
      <w:r w:rsidRPr="006D3C43">
        <w:rPr>
          <w:sz w:val="20"/>
        </w:rPr>
        <w:t xml:space="preserve">(b) </w:t>
      </w:r>
      <w:r w:rsidRPr="006D3C43">
        <w:rPr>
          <w:i/>
          <w:iCs/>
          <w:sz w:val="20"/>
        </w:rPr>
        <w:t>Compliance dates for new and reconstructed sources.</w:t>
      </w:r>
      <w:r w:rsidRPr="006D3C43">
        <w:rPr>
          <w:sz w:val="20"/>
        </w:rPr>
        <w:t xml:space="preserve"> (1) Except as specified in paragraphs (b</w:t>
      </w:r>
      <w:proofErr w:type="gramStart"/>
      <w:r w:rsidRPr="006D3C43">
        <w:rPr>
          <w:sz w:val="20"/>
        </w:rPr>
        <w:t>)(</w:t>
      </w:r>
      <w:proofErr w:type="gramEnd"/>
      <w:r w:rsidRPr="006D3C43">
        <w:rPr>
          <w:sz w:val="20"/>
        </w:rPr>
        <w:t xml:space="preserve">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6D3C43" w:rsidRPr="006D3C43" w:rsidRDefault="006D3C43" w:rsidP="006D3C43">
      <w:pPr>
        <w:rPr>
          <w:sz w:val="20"/>
        </w:rPr>
      </w:pPr>
      <w:r w:rsidRPr="006D3C43">
        <w:rPr>
          <w:sz w:val="20"/>
        </w:rPr>
        <w:t>(2) Except as specified in paragraphs (b</w:t>
      </w:r>
      <w:proofErr w:type="gramStart"/>
      <w:r w:rsidRPr="006D3C43">
        <w:rPr>
          <w:sz w:val="20"/>
        </w:rPr>
        <w:t>)(</w:t>
      </w:r>
      <w:proofErr w:type="gramEnd"/>
      <w:r w:rsidRPr="006D3C43">
        <w:rPr>
          <w:sz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6D3C43" w:rsidRPr="006D3C43" w:rsidRDefault="006D3C43" w:rsidP="006D3C43">
      <w:pPr>
        <w:rPr>
          <w:sz w:val="20"/>
        </w:rPr>
      </w:pPr>
      <w:r w:rsidRPr="006D3C43">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6D3C43" w:rsidRPr="006D3C43" w:rsidRDefault="006D3C43" w:rsidP="006D3C43">
      <w:pPr>
        <w:rPr>
          <w:sz w:val="20"/>
        </w:rPr>
      </w:pPr>
      <w:r w:rsidRPr="006D3C43">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6D3C43" w:rsidRPr="006D3C43" w:rsidRDefault="006D3C43" w:rsidP="006D3C43">
      <w:pPr>
        <w:rPr>
          <w:sz w:val="20"/>
        </w:rPr>
      </w:pPr>
      <w:r w:rsidRPr="006D3C43">
        <w:rPr>
          <w:sz w:val="20"/>
        </w:rPr>
        <w:t xml:space="preserve">(ii) The owner or operator complies with the standard as proposed during the 3-year period immediately after the effective date. </w:t>
      </w:r>
    </w:p>
    <w:p w:rsidR="006D3C43" w:rsidRPr="006D3C43" w:rsidRDefault="006D3C43" w:rsidP="006D3C43">
      <w:pPr>
        <w:rPr>
          <w:sz w:val="20"/>
        </w:rPr>
      </w:pPr>
      <w:r w:rsidRPr="006D3C43">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6D3C43" w:rsidRPr="006D3C43" w:rsidRDefault="006D3C43" w:rsidP="006D3C43">
      <w:pPr>
        <w:rPr>
          <w:sz w:val="20"/>
        </w:rPr>
      </w:pPr>
      <w:r w:rsidRPr="006D3C43">
        <w:rPr>
          <w:sz w:val="20"/>
        </w:rPr>
        <w:t>(5) The owner or operator of a new source that is subject to the compliance requirements of paragraph (b)(3) or (4) of this section must notify the Administrator in accordance with §63.9(d)</w:t>
      </w:r>
    </w:p>
    <w:p w:rsidR="006D3C43" w:rsidRPr="006D3C43" w:rsidRDefault="006D3C43" w:rsidP="006D3C43">
      <w:pPr>
        <w:rPr>
          <w:sz w:val="20"/>
        </w:rPr>
      </w:pPr>
      <w:r w:rsidRPr="006D3C43">
        <w:rPr>
          <w:sz w:val="20"/>
        </w:rPr>
        <w:t xml:space="preserve">(6) [Reserved] </w:t>
      </w:r>
    </w:p>
    <w:p w:rsidR="006D3C43" w:rsidRPr="006D3C43" w:rsidRDefault="006D3C43" w:rsidP="006D3C43">
      <w:pPr>
        <w:rPr>
          <w:sz w:val="20"/>
        </w:rPr>
      </w:pPr>
      <w:r w:rsidRPr="006D3C43">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6D3C43" w:rsidRPr="006D3C43" w:rsidRDefault="006D3C43" w:rsidP="006D3C43">
      <w:pPr>
        <w:rPr>
          <w:sz w:val="20"/>
        </w:rPr>
      </w:pPr>
      <w:r w:rsidRPr="006D3C43">
        <w:rPr>
          <w:sz w:val="20"/>
        </w:rPr>
        <w:lastRenderedPageBreak/>
        <w:t xml:space="preserve">(c) </w:t>
      </w:r>
      <w:r w:rsidRPr="006D3C43">
        <w:rPr>
          <w:i/>
          <w:iCs/>
          <w:sz w:val="20"/>
        </w:rPr>
        <w:t>Compliance dates for existing sources.</w:t>
      </w:r>
      <w:r w:rsidRPr="006D3C43">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6D3C43" w:rsidRPr="006D3C43" w:rsidRDefault="006D3C43" w:rsidP="006D3C43">
      <w:pPr>
        <w:rPr>
          <w:sz w:val="20"/>
        </w:rPr>
      </w:pPr>
      <w:r w:rsidRPr="006D3C43">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6D3C43">
        <w:rPr>
          <w:sz w:val="20"/>
        </w:rPr>
        <w:t>)(</w:t>
      </w:r>
      <w:proofErr w:type="gramEnd"/>
      <w:r w:rsidRPr="006D3C43">
        <w:rPr>
          <w:sz w:val="20"/>
        </w:rPr>
        <w:t>4)(ii) of this section, whichever is later.</w:t>
      </w:r>
    </w:p>
    <w:p w:rsidR="006D3C43" w:rsidRPr="006D3C43" w:rsidRDefault="006D3C43" w:rsidP="006D3C43">
      <w:pPr>
        <w:rPr>
          <w:sz w:val="20"/>
        </w:rPr>
      </w:pPr>
      <w:r w:rsidRPr="006D3C43">
        <w:rPr>
          <w:sz w:val="20"/>
        </w:rPr>
        <w:t>(3)</w:t>
      </w:r>
      <w:proofErr w:type="gramStart"/>
      <w:r w:rsidRPr="006D3C43">
        <w:rPr>
          <w:sz w:val="20"/>
        </w:rPr>
        <w:t>-(</w:t>
      </w:r>
      <w:proofErr w:type="gramEnd"/>
      <w:r w:rsidRPr="006D3C43">
        <w:rPr>
          <w:sz w:val="20"/>
        </w:rPr>
        <w:t xml:space="preserve">4) [Reserved] </w:t>
      </w:r>
    </w:p>
    <w:p w:rsidR="006D3C43" w:rsidRPr="006D3C43" w:rsidRDefault="006D3C43" w:rsidP="006D3C43">
      <w:pPr>
        <w:rPr>
          <w:sz w:val="20"/>
        </w:rPr>
      </w:pPr>
      <w:r w:rsidRPr="006D3C43">
        <w:rPr>
          <w:sz w:val="20"/>
        </w:rPr>
        <w:t>(5) Except as provided in paragraph (b</w:t>
      </w:r>
      <w:proofErr w:type="gramStart"/>
      <w:r w:rsidRPr="006D3C43">
        <w:rPr>
          <w:sz w:val="20"/>
        </w:rPr>
        <w:t>)(</w:t>
      </w:r>
      <w:proofErr w:type="gramEnd"/>
      <w:r w:rsidRPr="006D3C43">
        <w:rPr>
          <w:sz w:val="20"/>
        </w:rPr>
        <w:t xml:space="preserve">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6D3C43" w:rsidRPr="006D3C43" w:rsidRDefault="006D3C43" w:rsidP="006D3C43">
      <w:pPr>
        <w:rPr>
          <w:sz w:val="20"/>
        </w:rPr>
      </w:pPr>
      <w:r w:rsidRPr="006D3C43">
        <w:rPr>
          <w:sz w:val="20"/>
        </w:rPr>
        <w:t xml:space="preserve">(d) [Reserved] </w:t>
      </w:r>
    </w:p>
    <w:p w:rsidR="006D3C43" w:rsidRPr="006D3C43" w:rsidRDefault="006D3C43" w:rsidP="006D3C43">
      <w:pPr>
        <w:rPr>
          <w:sz w:val="20"/>
        </w:rPr>
      </w:pPr>
      <w:r w:rsidRPr="006D3C43">
        <w:rPr>
          <w:sz w:val="20"/>
        </w:rPr>
        <w:t xml:space="preserve">(e) </w:t>
      </w:r>
      <w:r w:rsidRPr="006D3C43">
        <w:rPr>
          <w:i/>
          <w:iCs/>
          <w:sz w:val="20"/>
        </w:rPr>
        <w:t>Operation and maintenance requirements.</w:t>
      </w:r>
      <w:r w:rsidRPr="006D3C43">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6D3C43">
        <w:rPr>
          <w:sz w:val="20"/>
        </w:rPr>
        <w:t>)(</w:t>
      </w:r>
      <w:proofErr w:type="gramEnd"/>
      <w:r w:rsidRPr="006D3C43">
        <w:rPr>
          <w:sz w:val="20"/>
        </w:rPr>
        <w:t>3) of this section), review of operation and maintenance records, and inspection of the source.</w:t>
      </w:r>
    </w:p>
    <w:p w:rsidR="006D3C43" w:rsidRPr="006D3C43" w:rsidRDefault="006D3C43" w:rsidP="006D3C43">
      <w:pPr>
        <w:rPr>
          <w:sz w:val="20"/>
        </w:rPr>
      </w:pPr>
      <w:r w:rsidRPr="006D3C43">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6D3C43" w:rsidRPr="006D3C43" w:rsidRDefault="006D3C43" w:rsidP="006D3C43">
      <w:pPr>
        <w:rPr>
          <w:sz w:val="20"/>
        </w:rPr>
      </w:pPr>
      <w:r w:rsidRPr="006D3C43">
        <w:rPr>
          <w:sz w:val="20"/>
        </w:rPr>
        <w:t xml:space="preserve">(iii) Operation and maintenance requirements established pursuant to section 112 of the Act are enforceable independent of emissions limitations or other requirements in relevant standards. </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(3) </w:t>
      </w:r>
      <w:r w:rsidRPr="006D3C43">
        <w:rPr>
          <w:i/>
          <w:iCs/>
          <w:sz w:val="20"/>
        </w:rPr>
        <w:t>Startup, shutdown, and malfunction plan.</w:t>
      </w:r>
      <w:r w:rsidRPr="006D3C43">
        <w:rPr>
          <w:sz w:val="20"/>
        </w:rPr>
        <w:t xml:space="preserve"> (i) The owner or operator of an affected source must develop a written startup, shutdown, and </w:t>
      </w:r>
      <w:proofErr w:type="gramStart"/>
      <w:r w:rsidRPr="006D3C43">
        <w:rPr>
          <w:sz w:val="20"/>
        </w:rPr>
        <w:t>malfunction</w:t>
      </w:r>
      <w:proofErr w:type="gramEnd"/>
      <w:r w:rsidRPr="006D3C43">
        <w:rPr>
          <w:sz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6D3C43" w:rsidRPr="006D3C43" w:rsidRDefault="006D3C43" w:rsidP="006D3C43">
      <w:pPr>
        <w:rPr>
          <w:sz w:val="20"/>
        </w:rPr>
      </w:pPr>
      <w:r w:rsidRPr="006D3C43">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6D3C43" w:rsidRPr="006D3C43" w:rsidRDefault="006D3C43" w:rsidP="006D3C43">
      <w:pPr>
        <w:rPr>
          <w:sz w:val="20"/>
        </w:rPr>
      </w:pPr>
      <w:r w:rsidRPr="006D3C43">
        <w:rPr>
          <w:sz w:val="20"/>
        </w:rPr>
        <w:t xml:space="preserve">(B) Ensure that owners or operators are prepared to correct malfunctions as soon as practicable after their occurrence in order to minimize excess emissions of hazardous air pollutants; and </w:t>
      </w:r>
    </w:p>
    <w:p w:rsidR="006D3C43" w:rsidRPr="006D3C43" w:rsidRDefault="006D3C43" w:rsidP="006D3C43">
      <w:pPr>
        <w:rPr>
          <w:sz w:val="20"/>
        </w:rPr>
      </w:pPr>
      <w:r w:rsidRPr="006D3C43">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6D3C43" w:rsidRPr="006D3C43" w:rsidRDefault="006D3C43" w:rsidP="006D3C43">
      <w:pPr>
        <w:rPr>
          <w:sz w:val="20"/>
        </w:rPr>
      </w:pPr>
      <w:r w:rsidRPr="006D3C43">
        <w:rPr>
          <w:sz w:val="20"/>
        </w:rPr>
        <w:t xml:space="preserve">(ii) [Reserved] </w:t>
      </w:r>
    </w:p>
    <w:p w:rsidR="006D3C43" w:rsidRPr="006D3C43" w:rsidRDefault="006D3C43" w:rsidP="006D3C43">
      <w:pPr>
        <w:rPr>
          <w:sz w:val="20"/>
        </w:rPr>
      </w:pPr>
      <w:r w:rsidRPr="006D3C43">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w:t>
      </w:r>
      <w:r w:rsidRPr="006D3C43">
        <w:rPr>
          <w:sz w:val="20"/>
        </w:rPr>
        <w:lastRenderedPageBreak/>
        <w:t xml:space="preserve">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6D3C43" w:rsidRPr="006D3C43" w:rsidRDefault="006D3C43" w:rsidP="006D3C43">
      <w:pPr>
        <w:rPr>
          <w:sz w:val="20"/>
        </w:rPr>
      </w:pPr>
      <w:r w:rsidRPr="006D3C43">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6D3C43" w:rsidRPr="006D3C43" w:rsidRDefault="006D3C43" w:rsidP="006D3C43">
      <w:pPr>
        <w:rPr>
          <w:sz w:val="20"/>
        </w:rPr>
      </w:pPr>
      <w:r w:rsidRPr="006D3C43">
        <w:rPr>
          <w:sz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6D3C43">
        <w:rPr>
          <w:sz w:val="20"/>
        </w:rPr>
        <w:t>)(</w:t>
      </w:r>
      <w:proofErr w:type="gramEnd"/>
      <w:r w:rsidRPr="006D3C43">
        <w:rPr>
          <w:sz w:val="20"/>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6D3C43" w:rsidRPr="006D3C43" w:rsidRDefault="006D3C43" w:rsidP="006D3C43">
      <w:pPr>
        <w:rPr>
          <w:sz w:val="20"/>
        </w:rPr>
      </w:pPr>
      <w:r w:rsidRPr="006D3C43">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6D3C43" w:rsidRPr="006D3C43" w:rsidRDefault="006D3C43" w:rsidP="006D3C43">
      <w:pPr>
        <w:rPr>
          <w:sz w:val="20"/>
        </w:rPr>
      </w:pPr>
      <w:r w:rsidRPr="006D3C43">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6D3C43" w:rsidRPr="006D3C43" w:rsidRDefault="006D3C43" w:rsidP="006D3C43">
      <w:pPr>
        <w:rPr>
          <w:sz w:val="20"/>
        </w:rPr>
      </w:pPr>
      <w:r w:rsidRPr="006D3C43">
        <w:rPr>
          <w:sz w:val="20"/>
        </w:rPr>
        <w:t xml:space="preserve">(A) Does not address a startup, shutdown, or malfunction event that has occurred; </w:t>
      </w:r>
    </w:p>
    <w:p w:rsidR="006D3C43" w:rsidRPr="006D3C43" w:rsidRDefault="006D3C43" w:rsidP="006D3C43">
      <w:pPr>
        <w:rPr>
          <w:sz w:val="20"/>
        </w:rPr>
      </w:pPr>
      <w:r w:rsidRPr="006D3C43">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6D3C43" w:rsidRPr="006D3C43" w:rsidRDefault="006D3C43" w:rsidP="006D3C43">
      <w:pPr>
        <w:rPr>
          <w:sz w:val="20"/>
        </w:rPr>
      </w:pPr>
      <w:r w:rsidRPr="006D3C43">
        <w:rPr>
          <w:sz w:val="20"/>
        </w:rPr>
        <w:t xml:space="preserve">(C) Does not provide adequate procedures for correcting malfunctioning process and/or air pollution control and monitoring equipment as quickly as practicable; or </w:t>
      </w:r>
    </w:p>
    <w:p w:rsidR="006D3C43" w:rsidRPr="006D3C43" w:rsidRDefault="006D3C43" w:rsidP="006D3C43">
      <w:pPr>
        <w:rPr>
          <w:sz w:val="20"/>
        </w:rPr>
      </w:pPr>
      <w:r w:rsidRPr="006D3C43">
        <w:rPr>
          <w:sz w:val="20"/>
        </w:rPr>
        <w:t xml:space="preserve">(D) Includes an event that does not meet the definition of startup, shutdown, or malfunction listed in §63.2. </w:t>
      </w:r>
    </w:p>
    <w:p w:rsidR="006D3C43" w:rsidRPr="006D3C43" w:rsidRDefault="006D3C43" w:rsidP="006D3C43">
      <w:pPr>
        <w:rPr>
          <w:sz w:val="20"/>
        </w:rPr>
      </w:pPr>
      <w:r w:rsidRPr="006D3C43">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6D3C43">
        <w:rPr>
          <w:sz w:val="20"/>
        </w:rPr>
        <w:t>)(</w:t>
      </w:r>
      <w:proofErr w:type="gramEnd"/>
      <w:r w:rsidRPr="006D3C43">
        <w:rPr>
          <w:sz w:val="20"/>
        </w:rPr>
        <w:t xml:space="preserve">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w:t>
      </w:r>
      <w:r w:rsidRPr="006D3C43">
        <w:rPr>
          <w:sz w:val="20"/>
        </w:rPr>
        <w:lastRenderedPageBreak/>
        <w:t>emission limit, work practice requirement, or other requirement in a standard established under this part, the revised plan shall not take effect until after the owner or operator has provided a written notice describing the revision to the permitting authority.</w:t>
      </w:r>
    </w:p>
    <w:p w:rsidR="006D3C43" w:rsidRPr="006D3C43" w:rsidRDefault="006D3C43" w:rsidP="006D3C43">
      <w:pPr>
        <w:rPr>
          <w:sz w:val="20"/>
        </w:rPr>
      </w:pPr>
      <w:r w:rsidRPr="006D3C43">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6D3C43" w:rsidRPr="006D3C43" w:rsidRDefault="006D3C43" w:rsidP="006D3C43">
      <w:pPr>
        <w:rPr>
          <w:sz w:val="20"/>
        </w:rPr>
      </w:pPr>
      <w:r w:rsidRPr="006D3C43">
        <w:rPr>
          <w:sz w:val="20"/>
        </w:rPr>
        <w:t xml:space="preserve">(f) </w:t>
      </w:r>
      <w:r w:rsidRPr="006D3C43">
        <w:rPr>
          <w:i/>
          <w:iCs/>
          <w:sz w:val="20"/>
        </w:rPr>
        <w:t xml:space="preserve">Compliance with </w:t>
      </w:r>
      <w:proofErr w:type="spellStart"/>
      <w:r w:rsidRPr="006D3C43">
        <w:rPr>
          <w:i/>
          <w:iCs/>
          <w:sz w:val="20"/>
        </w:rPr>
        <w:t>nonopacity</w:t>
      </w:r>
      <w:proofErr w:type="spellEnd"/>
      <w:r w:rsidRPr="006D3C43">
        <w:rPr>
          <w:i/>
          <w:iCs/>
          <w:sz w:val="20"/>
        </w:rPr>
        <w:t xml:space="preserve"> emission standards</w:t>
      </w:r>
      <w:r w:rsidRPr="006D3C43">
        <w:rPr>
          <w:sz w:val="20"/>
        </w:rPr>
        <w:t xml:space="preserve">—(1) </w:t>
      </w:r>
      <w:r w:rsidRPr="006D3C43">
        <w:rPr>
          <w:i/>
          <w:iCs/>
          <w:sz w:val="20"/>
        </w:rPr>
        <w:t>Applicability.</w:t>
      </w:r>
      <w:r w:rsidRPr="006D3C43">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6D3C43" w:rsidRPr="006D3C43" w:rsidRDefault="006D3C43" w:rsidP="006D3C43">
      <w:pPr>
        <w:rPr>
          <w:sz w:val="20"/>
        </w:rPr>
      </w:pPr>
      <w:r w:rsidRPr="006D3C43">
        <w:rPr>
          <w:sz w:val="20"/>
        </w:rPr>
        <w:t xml:space="preserve">(2) </w:t>
      </w:r>
      <w:r w:rsidRPr="006D3C43">
        <w:rPr>
          <w:i/>
          <w:iCs/>
          <w:sz w:val="20"/>
        </w:rPr>
        <w:t>Methods for determining compliance.</w:t>
      </w:r>
      <w:r w:rsidRPr="006D3C43">
        <w:rPr>
          <w:sz w:val="20"/>
        </w:rPr>
        <w:t xml:space="preserve"> (i) The Administrator will determine compliance with </w:t>
      </w:r>
      <w:proofErr w:type="spellStart"/>
      <w:r w:rsidRPr="006D3C43">
        <w:rPr>
          <w:sz w:val="20"/>
        </w:rPr>
        <w:t>nonopacity</w:t>
      </w:r>
      <w:proofErr w:type="spellEnd"/>
      <w:r w:rsidRPr="006D3C43">
        <w:rPr>
          <w:sz w:val="20"/>
        </w:rPr>
        <w:t xml:space="preserve"> emission standards in this part based on the results of performance tests conducted according to the procedures in §63.7, unless otherwise specified in an applicable subpart of this part. </w:t>
      </w:r>
    </w:p>
    <w:p w:rsidR="006D3C43" w:rsidRPr="006D3C43" w:rsidRDefault="006D3C43" w:rsidP="006D3C43">
      <w:pPr>
        <w:rPr>
          <w:sz w:val="20"/>
        </w:rPr>
      </w:pPr>
      <w:r w:rsidRPr="006D3C43">
        <w:rPr>
          <w:sz w:val="20"/>
        </w:rPr>
        <w:t xml:space="preserve">(ii) The Administrator will determine compliance with </w:t>
      </w:r>
      <w:proofErr w:type="spellStart"/>
      <w:r w:rsidRPr="006D3C43">
        <w:rPr>
          <w:sz w:val="20"/>
        </w:rPr>
        <w:t>nonopacity</w:t>
      </w:r>
      <w:proofErr w:type="spellEnd"/>
      <w:r w:rsidRPr="006D3C43">
        <w:rPr>
          <w:sz w:val="20"/>
        </w:rPr>
        <w:t xml:space="preserve"> emission standards in this part by evaluation of an owner or operator's conformance with operation and maintenance requirements, including the evaluation of monitoring data, as specified in §63.6(e) and applicable subparts of this part. </w:t>
      </w:r>
    </w:p>
    <w:p w:rsidR="006D3C43" w:rsidRPr="006D3C43" w:rsidRDefault="006D3C43" w:rsidP="006D3C43">
      <w:pPr>
        <w:rPr>
          <w:sz w:val="20"/>
        </w:rPr>
      </w:pPr>
      <w:r w:rsidRPr="006D3C43">
        <w:rPr>
          <w:sz w:val="20"/>
        </w:rPr>
        <w:t>(iii) If an affected source conducts performance testing at startup to obtain an operating permit in the State in which the source is located, the results of such testing may be used to demonstrate compliance with a relevant standard if—</w:t>
      </w:r>
    </w:p>
    <w:p w:rsidR="006D3C43" w:rsidRPr="006D3C43" w:rsidRDefault="006D3C43" w:rsidP="006D3C43">
      <w:pPr>
        <w:rPr>
          <w:sz w:val="20"/>
        </w:rPr>
      </w:pPr>
      <w:r w:rsidRPr="006D3C43">
        <w:rPr>
          <w:sz w:val="20"/>
        </w:rPr>
        <w:t xml:space="preserve">(A) The performance test was conducted within a reasonable amount of time before an initial performance test is required to be conducted under the relevant standard; </w:t>
      </w:r>
    </w:p>
    <w:p w:rsidR="006D3C43" w:rsidRPr="006D3C43" w:rsidRDefault="006D3C43" w:rsidP="006D3C43">
      <w:pPr>
        <w:rPr>
          <w:sz w:val="20"/>
        </w:rPr>
      </w:pPr>
      <w:r w:rsidRPr="006D3C43">
        <w:rPr>
          <w:sz w:val="20"/>
        </w:rPr>
        <w:t xml:space="preserve">(B) The performance test was conducted under representative operating conditions for the source; </w:t>
      </w:r>
    </w:p>
    <w:p w:rsidR="006D3C43" w:rsidRPr="006D3C43" w:rsidRDefault="006D3C43" w:rsidP="006D3C43">
      <w:pPr>
        <w:rPr>
          <w:sz w:val="20"/>
        </w:rPr>
      </w:pPr>
      <w:r w:rsidRPr="006D3C43">
        <w:rPr>
          <w:sz w:val="20"/>
        </w:rPr>
        <w:t xml:space="preserve">(C) The performance test was conducted and the resulting data were reduced using EPA-approved test methods and procedures, as specified in §63.7(e) of this subpart; and </w:t>
      </w:r>
    </w:p>
    <w:p w:rsidR="006D3C43" w:rsidRPr="006D3C43" w:rsidRDefault="006D3C43" w:rsidP="006D3C43">
      <w:pPr>
        <w:rPr>
          <w:sz w:val="20"/>
        </w:rPr>
      </w:pPr>
      <w:r w:rsidRPr="006D3C43">
        <w:rPr>
          <w:sz w:val="20"/>
        </w:rPr>
        <w:t xml:space="preserve">(D) The performance test was appropriately quality-assured, as specified in §63.7(c). </w:t>
      </w:r>
    </w:p>
    <w:p w:rsidR="006D3C43" w:rsidRPr="006D3C43" w:rsidRDefault="006D3C43" w:rsidP="006D3C43">
      <w:pPr>
        <w:rPr>
          <w:sz w:val="20"/>
        </w:rPr>
      </w:pPr>
      <w:proofErr w:type="gramStart"/>
      <w:r w:rsidRPr="006D3C43">
        <w:rPr>
          <w:sz w:val="20"/>
        </w:rPr>
        <w:t>(iv) The</w:t>
      </w:r>
      <w:proofErr w:type="gramEnd"/>
      <w:r w:rsidRPr="006D3C43">
        <w:rPr>
          <w:sz w:val="20"/>
        </w:rPr>
        <w:t xml:space="preserve"> Administrator will determine compliance with design, equipment, work practice, or operational emission standards in this part by review of records, inspection of the source, and other procedures specified in applicable subparts of this part. </w:t>
      </w:r>
    </w:p>
    <w:p w:rsidR="006D3C43" w:rsidRPr="006D3C43" w:rsidRDefault="006D3C43" w:rsidP="006D3C43">
      <w:pPr>
        <w:rPr>
          <w:sz w:val="20"/>
        </w:rPr>
      </w:pPr>
      <w:r w:rsidRPr="006D3C43">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6D3C43" w:rsidRPr="006D3C43" w:rsidRDefault="006D3C43" w:rsidP="006D3C43">
      <w:pPr>
        <w:rPr>
          <w:sz w:val="20"/>
        </w:rPr>
      </w:pPr>
      <w:r w:rsidRPr="006D3C43">
        <w:rPr>
          <w:sz w:val="20"/>
        </w:rPr>
        <w:t xml:space="preserve">(3) </w:t>
      </w:r>
      <w:r w:rsidRPr="006D3C43">
        <w:rPr>
          <w:i/>
          <w:iCs/>
          <w:sz w:val="20"/>
        </w:rPr>
        <w:t>Finding of compliance.</w:t>
      </w:r>
      <w:r w:rsidRPr="006D3C43">
        <w:rPr>
          <w:sz w:val="20"/>
        </w:rPr>
        <w:t xml:space="preserve"> The Administrator will make a finding concerning an affected source's compliance with a non-opacity emission standard, as specified in paragraphs (f</w:t>
      </w:r>
      <w:proofErr w:type="gramStart"/>
      <w:r w:rsidRPr="006D3C43">
        <w:rPr>
          <w:sz w:val="20"/>
        </w:rPr>
        <w:t>)(</w:t>
      </w:r>
      <w:proofErr w:type="gramEnd"/>
      <w:r w:rsidRPr="006D3C43">
        <w:rPr>
          <w:sz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6D3C43" w:rsidRPr="006D3C43" w:rsidRDefault="006D3C43" w:rsidP="006D3C43">
      <w:pPr>
        <w:rPr>
          <w:sz w:val="20"/>
        </w:rPr>
      </w:pPr>
      <w:r w:rsidRPr="006D3C43">
        <w:rPr>
          <w:sz w:val="20"/>
        </w:rPr>
        <w:t xml:space="preserve">(g) </w:t>
      </w:r>
      <w:r w:rsidRPr="006D3C43">
        <w:rPr>
          <w:i/>
          <w:iCs/>
          <w:sz w:val="20"/>
        </w:rPr>
        <w:t xml:space="preserve">Use of an alternative </w:t>
      </w:r>
      <w:proofErr w:type="spellStart"/>
      <w:r w:rsidRPr="006D3C43">
        <w:rPr>
          <w:i/>
          <w:iCs/>
          <w:sz w:val="20"/>
        </w:rPr>
        <w:t>nonopacity</w:t>
      </w:r>
      <w:proofErr w:type="spellEnd"/>
      <w:r w:rsidRPr="006D3C43">
        <w:rPr>
          <w:i/>
          <w:iCs/>
          <w:sz w:val="20"/>
        </w:rPr>
        <w:t xml:space="preserve"> emission standard.</w:t>
      </w:r>
      <w:r w:rsidRPr="006D3C43">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6D3C43">
        <w:rPr>
          <w:sz w:val="20"/>
        </w:rPr>
        <w:t>category(</w:t>
      </w:r>
      <w:proofErr w:type="spellStart"/>
      <w:proofErr w:type="gramEnd"/>
      <w:r w:rsidRPr="006D3C43">
        <w:rPr>
          <w:sz w:val="20"/>
        </w:rPr>
        <w:t>ies</w:t>
      </w:r>
      <w:proofErr w:type="spellEnd"/>
      <w:r w:rsidRPr="006D3C43">
        <w:rPr>
          <w:sz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6D3C43">
        <w:rPr>
          <w:sz w:val="20"/>
        </w:rPr>
        <w:t>requirements, that</w:t>
      </w:r>
      <w:proofErr w:type="gramEnd"/>
      <w:r w:rsidRPr="006D3C43">
        <w:rPr>
          <w:sz w:val="20"/>
        </w:rPr>
        <w:t xml:space="preserve"> are deemed necessary. </w:t>
      </w:r>
    </w:p>
    <w:p w:rsidR="006D3C43" w:rsidRPr="006D3C43" w:rsidRDefault="006D3C43" w:rsidP="006D3C43">
      <w:pPr>
        <w:rPr>
          <w:sz w:val="20"/>
        </w:rPr>
      </w:pPr>
      <w:r w:rsidRPr="006D3C43">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w:t>
      </w:r>
      <w:r w:rsidRPr="006D3C43">
        <w:rPr>
          <w:sz w:val="20"/>
        </w:rPr>
        <w:lastRenderedPageBreak/>
        <w:t xml:space="preserve">Any testing or monitoring conducted to request permission to use an alternative </w:t>
      </w:r>
      <w:proofErr w:type="spellStart"/>
      <w:r w:rsidRPr="006D3C43">
        <w:rPr>
          <w:sz w:val="20"/>
        </w:rPr>
        <w:t>nonopacity</w:t>
      </w:r>
      <w:proofErr w:type="spellEnd"/>
      <w:r w:rsidRPr="006D3C43">
        <w:rPr>
          <w:sz w:val="20"/>
        </w:rPr>
        <w:t xml:space="preserve"> emission standard shall be appropriately quality assured and quality controlled, as specified in §63.7 and §63.8. </w:t>
      </w:r>
    </w:p>
    <w:p w:rsidR="006D3C43" w:rsidRPr="006D3C43" w:rsidRDefault="006D3C43" w:rsidP="006D3C43">
      <w:pPr>
        <w:rPr>
          <w:sz w:val="20"/>
        </w:rPr>
      </w:pPr>
      <w:r w:rsidRPr="006D3C43">
        <w:rPr>
          <w:sz w:val="20"/>
        </w:rPr>
        <w:t>(3) The Administrator may establish general procedures in an applicable subpart that accomplish the requirements of paragraphs (g</w:t>
      </w:r>
      <w:proofErr w:type="gramStart"/>
      <w:r w:rsidRPr="006D3C43">
        <w:rPr>
          <w:sz w:val="20"/>
        </w:rPr>
        <w:t>)(</w:t>
      </w:r>
      <w:proofErr w:type="gramEnd"/>
      <w:r w:rsidRPr="006D3C43">
        <w:rPr>
          <w:sz w:val="20"/>
        </w:rPr>
        <w:t xml:space="preserve">1) and (g)(2) of this section. </w:t>
      </w:r>
    </w:p>
    <w:p w:rsidR="006D3C43" w:rsidRPr="006D3C43" w:rsidRDefault="006D3C43" w:rsidP="006D3C43">
      <w:pPr>
        <w:rPr>
          <w:sz w:val="20"/>
        </w:rPr>
      </w:pPr>
      <w:r w:rsidRPr="006D3C43">
        <w:rPr>
          <w:sz w:val="20"/>
        </w:rPr>
        <w:t>(</w:t>
      </w:r>
      <w:proofErr w:type="gramStart"/>
      <w:r w:rsidRPr="006D3C43">
        <w:rPr>
          <w:sz w:val="20"/>
        </w:rPr>
        <w:t>h</w:t>
      </w:r>
      <w:proofErr w:type="gramEnd"/>
      <w:r w:rsidRPr="006D3C43">
        <w:rPr>
          <w:sz w:val="20"/>
        </w:rPr>
        <w:t xml:space="preserve">) </w:t>
      </w:r>
      <w:r w:rsidRPr="006D3C43">
        <w:rPr>
          <w:i/>
          <w:iCs/>
          <w:sz w:val="20"/>
        </w:rPr>
        <w:t>Compliance with opacity and visible emission standards</w:t>
      </w:r>
      <w:r w:rsidRPr="006D3C43">
        <w:rPr>
          <w:sz w:val="20"/>
        </w:rPr>
        <w:t xml:space="preserve">—(1) </w:t>
      </w:r>
      <w:r w:rsidRPr="006D3C43">
        <w:rPr>
          <w:i/>
          <w:iCs/>
          <w:sz w:val="20"/>
        </w:rPr>
        <w:t>Applicability.</w:t>
      </w:r>
      <w:r w:rsidRPr="006D3C43">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6D3C43" w:rsidRPr="006D3C43" w:rsidRDefault="006D3C43" w:rsidP="006D3C43">
      <w:pPr>
        <w:rPr>
          <w:sz w:val="20"/>
        </w:rPr>
      </w:pPr>
      <w:r w:rsidRPr="006D3C43">
        <w:rPr>
          <w:sz w:val="20"/>
        </w:rPr>
        <w:t xml:space="preserve">(2) </w:t>
      </w:r>
      <w:r w:rsidRPr="006D3C43">
        <w:rPr>
          <w:i/>
          <w:iCs/>
          <w:sz w:val="20"/>
        </w:rPr>
        <w:t>Methods for determining compliance.</w:t>
      </w:r>
      <w:r w:rsidRPr="006D3C43">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6D3C43" w:rsidRPr="006D3C43" w:rsidRDefault="006D3C43" w:rsidP="006D3C43">
      <w:pPr>
        <w:rPr>
          <w:sz w:val="20"/>
        </w:rPr>
      </w:pPr>
      <w:r w:rsidRPr="006D3C43">
        <w:rPr>
          <w:sz w:val="20"/>
        </w:rPr>
        <w:t xml:space="preserve">(ii) [Reserved] </w:t>
      </w:r>
    </w:p>
    <w:p w:rsidR="006D3C43" w:rsidRPr="006D3C43" w:rsidRDefault="006D3C43" w:rsidP="006D3C43">
      <w:pPr>
        <w:rPr>
          <w:sz w:val="20"/>
        </w:rPr>
      </w:pPr>
      <w:r w:rsidRPr="006D3C43">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6D3C43" w:rsidRPr="006D3C43" w:rsidRDefault="006D3C43" w:rsidP="006D3C43">
      <w:pPr>
        <w:rPr>
          <w:sz w:val="20"/>
        </w:rPr>
      </w:pPr>
      <w:r w:rsidRPr="006D3C43">
        <w:rPr>
          <w:sz w:val="20"/>
        </w:rPr>
        <w:t xml:space="preserve">(A) The opacity or visible emission test was conducted within a reasonable amount of time before a performance test is required to be conducted under the relevant standard; </w:t>
      </w:r>
    </w:p>
    <w:p w:rsidR="006D3C43" w:rsidRPr="006D3C43" w:rsidRDefault="006D3C43" w:rsidP="006D3C43">
      <w:pPr>
        <w:rPr>
          <w:sz w:val="20"/>
        </w:rPr>
      </w:pPr>
      <w:r w:rsidRPr="006D3C43">
        <w:rPr>
          <w:sz w:val="20"/>
        </w:rPr>
        <w:t xml:space="preserve">(B) The opacity or visible emission test was conducted under representative operating conditions for the source; </w:t>
      </w:r>
    </w:p>
    <w:p w:rsidR="006D3C43" w:rsidRPr="006D3C43" w:rsidRDefault="006D3C43" w:rsidP="006D3C43">
      <w:pPr>
        <w:rPr>
          <w:sz w:val="20"/>
        </w:rPr>
      </w:pPr>
      <w:r w:rsidRPr="006D3C43">
        <w:rPr>
          <w:sz w:val="20"/>
        </w:rPr>
        <w:t>(C) The opacity or visible emission test was conducted and the resulting data were reduced using EPA-approved test methods and procedures, as specified in §63.7(e); and</w:t>
      </w:r>
    </w:p>
    <w:p w:rsidR="006D3C43" w:rsidRPr="006D3C43" w:rsidRDefault="006D3C43" w:rsidP="006D3C43">
      <w:pPr>
        <w:rPr>
          <w:sz w:val="20"/>
        </w:rPr>
      </w:pPr>
      <w:r w:rsidRPr="006D3C43">
        <w:rPr>
          <w:sz w:val="20"/>
        </w:rPr>
        <w:t xml:space="preserve">(D) The opacity or visible emission test was appropriately quality-assured, as specified in §63.7(c) of this section. </w:t>
      </w:r>
    </w:p>
    <w:p w:rsidR="006D3C43" w:rsidRPr="006D3C43" w:rsidRDefault="006D3C43" w:rsidP="006D3C43">
      <w:pPr>
        <w:rPr>
          <w:sz w:val="20"/>
        </w:rPr>
      </w:pPr>
      <w:r w:rsidRPr="006D3C43">
        <w:rPr>
          <w:sz w:val="20"/>
        </w:rPr>
        <w:t xml:space="preserve">(3) [Reserved] </w:t>
      </w:r>
    </w:p>
    <w:p w:rsidR="006D3C43" w:rsidRPr="006D3C43" w:rsidRDefault="006D3C43" w:rsidP="006D3C43">
      <w:pPr>
        <w:rPr>
          <w:sz w:val="20"/>
        </w:rPr>
      </w:pPr>
      <w:r w:rsidRPr="006D3C43">
        <w:rPr>
          <w:sz w:val="20"/>
        </w:rPr>
        <w:t xml:space="preserve">(4) </w:t>
      </w:r>
      <w:r w:rsidRPr="006D3C43">
        <w:rPr>
          <w:i/>
          <w:iCs/>
          <w:sz w:val="20"/>
        </w:rPr>
        <w:t>Notification of opacity or visible emission observations.</w:t>
      </w:r>
      <w:r w:rsidRPr="006D3C43">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6D3C43" w:rsidRPr="006D3C43" w:rsidRDefault="006D3C43" w:rsidP="006D3C43">
      <w:pPr>
        <w:rPr>
          <w:sz w:val="20"/>
        </w:rPr>
      </w:pPr>
      <w:r w:rsidRPr="006D3C43">
        <w:rPr>
          <w:sz w:val="20"/>
        </w:rPr>
        <w:t xml:space="preserve">(5) </w:t>
      </w:r>
      <w:r w:rsidRPr="006D3C43">
        <w:rPr>
          <w:i/>
          <w:iCs/>
          <w:sz w:val="20"/>
        </w:rPr>
        <w:t>Conduct of opacity or visible emission observations.</w:t>
      </w:r>
      <w:r w:rsidRPr="006D3C43">
        <w:rPr>
          <w:sz w:val="20"/>
        </w:rPr>
        <w:t xml:space="preserve"> When a relevant standard under this part includes an opacity or visible emission standard, the owner or operator of an affected source shall comply with the following: </w:t>
      </w:r>
    </w:p>
    <w:p w:rsidR="006D3C43" w:rsidRPr="006D3C43" w:rsidRDefault="006D3C43" w:rsidP="006D3C43">
      <w:pPr>
        <w:rPr>
          <w:sz w:val="20"/>
        </w:rPr>
      </w:pPr>
      <w:r w:rsidRPr="006D3C43">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6D3C43" w:rsidRPr="006D3C43" w:rsidRDefault="006D3C43" w:rsidP="006D3C43">
      <w:pPr>
        <w:rPr>
          <w:sz w:val="20"/>
        </w:rPr>
      </w:pPr>
      <w:r w:rsidRPr="006D3C43">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6D3C43" w:rsidRPr="006D3C43" w:rsidRDefault="006D3C43" w:rsidP="006D3C43">
      <w:pPr>
        <w:rPr>
          <w:sz w:val="20"/>
        </w:rPr>
      </w:pPr>
      <w:r w:rsidRPr="006D3C43">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6D3C43" w:rsidRPr="006D3C43" w:rsidRDefault="006D3C43" w:rsidP="006D3C43">
      <w:pPr>
        <w:rPr>
          <w:sz w:val="20"/>
        </w:rPr>
      </w:pPr>
      <w:r w:rsidRPr="006D3C43">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6D3C43" w:rsidRPr="006D3C43" w:rsidRDefault="006D3C43" w:rsidP="006D3C43">
      <w:pPr>
        <w:rPr>
          <w:sz w:val="20"/>
        </w:rPr>
      </w:pPr>
      <w:r w:rsidRPr="006D3C43">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w:t>
      </w:r>
      <w:r w:rsidRPr="006D3C43">
        <w:rPr>
          <w:sz w:val="20"/>
        </w:rPr>
        <w:lastRenderedPageBreak/>
        <w:t xml:space="preserve">evaluation of emissions, and report to the Administrator the opacity or visible emission results in accordance with the provisions of §63.10(d). </w:t>
      </w:r>
    </w:p>
    <w:p w:rsidR="006D3C43" w:rsidRPr="006D3C43" w:rsidRDefault="006D3C43" w:rsidP="006D3C43">
      <w:pPr>
        <w:rPr>
          <w:sz w:val="20"/>
        </w:rPr>
      </w:pPr>
      <w:r w:rsidRPr="006D3C43">
        <w:rPr>
          <w:sz w:val="20"/>
        </w:rPr>
        <w:t xml:space="preserve">(iv) [Reserved] </w:t>
      </w:r>
    </w:p>
    <w:p w:rsidR="006D3C43" w:rsidRPr="006D3C43" w:rsidRDefault="006D3C43" w:rsidP="006D3C43">
      <w:pPr>
        <w:rPr>
          <w:sz w:val="20"/>
        </w:rPr>
      </w:pPr>
      <w:r w:rsidRPr="006D3C43">
        <w:rPr>
          <w:sz w:val="20"/>
        </w:rPr>
        <w:t xml:space="preserve">(v) Opacity readings of portions of plumes that contain condensed, uncombined water vapor shall not be used for purposes of determining compliance with opacity emission standards. </w:t>
      </w:r>
    </w:p>
    <w:p w:rsidR="006D3C43" w:rsidRPr="006D3C43" w:rsidRDefault="006D3C43" w:rsidP="006D3C43">
      <w:pPr>
        <w:rPr>
          <w:sz w:val="20"/>
        </w:rPr>
      </w:pPr>
      <w:r w:rsidRPr="006D3C43">
        <w:rPr>
          <w:sz w:val="20"/>
        </w:rPr>
        <w:t xml:space="preserve">(6) </w:t>
      </w:r>
      <w:r w:rsidRPr="006D3C43">
        <w:rPr>
          <w:i/>
          <w:iCs/>
          <w:sz w:val="20"/>
        </w:rPr>
        <w:t>Availability of records.</w:t>
      </w:r>
      <w:r w:rsidRPr="006D3C43">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6D3C43" w:rsidRPr="006D3C43" w:rsidRDefault="006D3C43" w:rsidP="006D3C43">
      <w:pPr>
        <w:rPr>
          <w:sz w:val="20"/>
        </w:rPr>
      </w:pPr>
      <w:r w:rsidRPr="006D3C43">
        <w:rPr>
          <w:sz w:val="20"/>
        </w:rPr>
        <w:t xml:space="preserve">(7) </w:t>
      </w:r>
      <w:r w:rsidRPr="006D3C43">
        <w:rPr>
          <w:i/>
          <w:iCs/>
          <w:sz w:val="20"/>
        </w:rPr>
        <w:t>Use of a continuous opacity monitoring system.</w:t>
      </w:r>
      <w:r w:rsidRPr="006D3C43">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6D3C43" w:rsidRPr="006D3C43" w:rsidRDefault="006D3C43" w:rsidP="006D3C43">
      <w:pPr>
        <w:rPr>
          <w:sz w:val="20"/>
        </w:rPr>
      </w:pPr>
      <w:r w:rsidRPr="006D3C43">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6D3C43" w:rsidRPr="006D3C43" w:rsidRDefault="006D3C43" w:rsidP="006D3C43">
      <w:pPr>
        <w:rPr>
          <w:sz w:val="20"/>
        </w:rPr>
      </w:pPr>
      <w:r w:rsidRPr="006D3C43">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6D3C43" w:rsidRPr="006D3C43" w:rsidRDefault="006D3C43" w:rsidP="006D3C43">
      <w:pPr>
        <w:rPr>
          <w:sz w:val="20"/>
        </w:rPr>
      </w:pPr>
      <w:r w:rsidRPr="006D3C43">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6D3C43" w:rsidRPr="006D3C43" w:rsidRDefault="006D3C43" w:rsidP="006D3C43">
      <w:pPr>
        <w:rPr>
          <w:sz w:val="20"/>
        </w:rPr>
      </w:pPr>
      <w:r w:rsidRPr="006D3C43">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6D3C43" w:rsidRPr="006D3C43" w:rsidRDefault="006D3C43" w:rsidP="006D3C43">
      <w:pPr>
        <w:rPr>
          <w:sz w:val="20"/>
        </w:rPr>
      </w:pPr>
      <w:r w:rsidRPr="006D3C43">
        <w:rPr>
          <w:sz w:val="20"/>
        </w:rPr>
        <w:t xml:space="preserve">(8) </w:t>
      </w:r>
      <w:r w:rsidRPr="006D3C43">
        <w:rPr>
          <w:i/>
          <w:iCs/>
          <w:sz w:val="20"/>
        </w:rPr>
        <w:t>Finding of compliance.</w:t>
      </w:r>
      <w:r w:rsidRPr="006D3C43">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6D3C43" w:rsidRPr="006D3C43" w:rsidRDefault="006D3C43" w:rsidP="006D3C43">
      <w:pPr>
        <w:rPr>
          <w:sz w:val="20"/>
        </w:rPr>
      </w:pPr>
      <w:r w:rsidRPr="006D3C43">
        <w:rPr>
          <w:sz w:val="20"/>
        </w:rPr>
        <w:t xml:space="preserve">(9) </w:t>
      </w:r>
      <w:r w:rsidRPr="006D3C43">
        <w:rPr>
          <w:i/>
          <w:iCs/>
          <w:sz w:val="20"/>
        </w:rPr>
        <w:t>Adjustment to an opacity emission standard.</w:t>
      </w:r>
      <w:r w:rsidRPr="006D3C43">
        <w:rPr>
          <w:sz w:val="20"/>
        </w:rPr>
        <w:t xml:space="preserve"> (i) If the Administrator finds under paragraph (h</w:t>
      </w:r>
      <w:proofErr w:type="gramStart"/>
      <w:r w:rsidRPr="006D3C43">
        <w:rPr>
          <w:sz w:val="20"/>
        </w:rPr>
        <w:t>)(</w:t>
      </w:r>
      <w:proofErr w:type="gramEnd"/>
      <w:r w:rsidRPr="006D3C43">
        <w:rPr>
          <w:sz w:val="20"/>
        </w:rPr>
        <w:t xml:space="preserve">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6D3C43" w:rsidRPr="006D3C43" w:rsidRDefault="006D3C43" w:rsidP="006D3C43">
      <w:pPr>
        <w:rPr>
          <w:sz w:val="20"/>
        </w:rPr>
      </w:pPr>
      <w:r w:rsidRPr="006D3C43">
        <w:rPr>
          <w:sz w:val="20"/>
        </w:rPr>
        <w:t>(ii) The Administrator may grant such a petition upon a demonstration by the owner or operator that—</w:t>
      </w:r>
    </w:p>
    <w:p w:rsidR="006D3C43" w:rsidRPr="006D3C43" w:rsidRDefault="006D3C43" w:rsidP="006D3C43">
      <w:pPr>
        <w:rPr>
          <w:sz w:val="20"/>
        </w:rPr>
      </w:pPr>
      <w:r w:rsidRPr="006D3C43">
        <w:rPr>
          <w:sz w:val="20"/>
        </w:rPr>
        <w:t xml:space="preserve">(A) The affected source and its associated air pollution control equipment were operated and maintained in a manner to minimize the opacity of emissions during the performance tests; </w:t>
      </w:r>
    </w:p>
    <w:p w:rsidR="006D3C43" w:rsidRPr="006D3C43" w:rsidRDefault="006D3C43" w:rsidP="006D3C43">
      <w:pPr>
        <w:rPr>
          <w:sz w:val="20"/>
        </w:rPr>
      </w:pPr>
      <w:r w:rsidRPr="006D3C43">
        <w:rPr>
          <w:sz w:val="20"/>
        </w:rPr>
        <w:t xml:space="preserve">(B) The performance tests were performed under the conditions established by the Administrator; and </w:t>
      </w:r>
    </w:p>
    <w:p w:rsidR="006D3C43" w:rsidRPr="006D3C43" w:rsidRDefault="006D3C43" w:rsidP="006D3C43">
      <w:pPr>
        <w:rPr>
          <w:sz w:val="20"/>
        </w:rPr>
      </w:pPr>
      <w:r w:rsidRPr="006D3C43">
        <w:rPr>
          <w:sz w:val="20"/>
        </w:rPr>
        <w:t xml:space="preserve">(C) The affected source and its associated air pollution control equipment were incapable of being adjusted or operated to meet the relevant opacity emission standard. </w:t>
      </w:r>
    </w:p>
    <w:p w:rsidR="006D3C43" w:rsidRPr="006D3C43" w:rsidRDefault="006D3C43" w:rsidP="006D3C43">
      <w:pPr>
        <w:rPr>
          <w:sz w:val="20"/>
        </w:rPr>
      </w:pPr>
      <w:r w:rsidRPr="006D3C43">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6D3C43" w:rsidRPr="006D3C43" w:rsidRDefault="006D3C43" w:rsidP="006D3C43">
      <w:pPr>
        <w:rPr>
          <w:sz w:val="20"/>
        </w:rPr>
      </w:pPr>
      <w:proofErr w:type="gramStart"/>
      <w:r w:rsidRPr="006D3C43">
        <w:rPr>
          <w:sz w:val="20"/>
        </w:rPr>
        <w:lastRenderedPageBreak/>
        <w:t>(iv) After</w:t>
      </w:r>
      <w:proofErr w:type="gramEnd"/>
      <w:r w:rsidRPr="006D3C43">
        <w:rPr>
          <w:sz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6D3C43" w:rsidRPr="006D3C43" w:rsidRDefault="006D3C43" w:rsidP="006D3C43">
      <w:pPr>
        <w:rPr>
          <w:sz w:val="20"/>
        </w:rPr>
      </w:pPr>
      <w:r w:rsidRPr="006D3C43">
        <w:rPr>
          <w:sz w:val="20"/>
        </w:rPr>
        <w:t xml:space="preserve">(i) </w:t>
      </w:r>
      <w:r w:rsidRPr="006D3C43">
        <w:rPr>
          <w:i/>
          <w:iCs/>
          <w:sz w:val="20"/>
        </w:rPr>
        <w:t>Extension of compliance with emission standards.</w:t>
      </w:r>
      <w:r w:rsidRPr="006D3C43">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6D3C43" w:rsidRPr="006D3C43" w:rsidRDefault="006D3C43" w:rsidP="006D3C43">
      <w:pPr>
        <w:rPr>
          <w:sz w:val="20"/>
        </w:rPr>
      </w:pPr>
      <w:r w:rsidRPr="006D3C43">
        <w:rPr>
          <w:sz w:val="20"/>
        </w:rPr>
        <w:t xml:space="preserve">(2) </w:t>
      </w:r>
      <w:r w:rsidRPr="006D3C43">
        <w:rPr>
          <w:i/>
          <w:iCs/>
          <w:sz w:val="20"/>
        </w:rPr>
        <w:t>Extension of compliance for early reductions and other reductions</w:t>
      </w:r>
      <w:r w:rsidRPr="006D3C43">
        <w:rPr>
          <w:sz w:val="20"/>
        </w:rPr>
        <w:t xml:space="preserve">—(i) </w:t>
      </w:r>
      <w:r w:rsidRPr="006D3C43">
        <w:rPr>
          <w:i/>
          <w:iCs/>
          <w:sz w:val="20"/>
        </w:rPr>
        <w:t>Early reductions.</w:t>
      </w:r>
      <w:r w:rsidRPr="006D3C43">
        <w:rPr>
          <w:sz w:val="20"/>
        </w:rPr>
        <w:t xml:space="preserve"> Pursuant to section 112(i</w:t>
      </w:r>
      <w:proofErr w:type="gramStart"/>
      <w:r w:rsidRPr="006D3C43">
        <w:rPr>
          <w:sz w:val="20"/>
        </w:rPr>
        <w:t>)(</w:t>
      </w:r>
      <w:proofErr w:type="gramEnd"/>
      <w:r w:rsidRPr="006D3C43">
        <w:rPr>
          <w:sz w:val="20"/>
        </w:rPr>
        <w:t xml:space="preserve">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6D3C43" w:rsidRPr="006D3C43" w:rsidRDefault="006D3C43" w:rsidP="006D3C43">
      <w:pPr>
        <w:rPr>
          <w:sz w:val="20"/>
        </w:rPr>
      </w:pPr>
      <w:r w:rsidRPr="006D3C43">
        <w:rPr>
          <w:sz w:val="20"/>
        </w:rPr>
        <w:t xml:space="preserve">(ii) </w:t>
      </w:r>
      <w:r w:rsidRPr="006D3C43">
        <w:rPr>
          <w:i/>
          <w:iCs/>
          <w:sz w:val="20"/>
        </w:rPr>
        <w:t>Other reductions.</w:t>
      </w:r>
      <w:r w:rsidRPr="006D3C43">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6D3C43" w:rsidRPr="006D3C43" w:rsidRDefault="006D3C43" w:rsidP="006D3C43">
      <w:pPr>
        <w:rPr>
          <w:sz w:val="20"/>
        </w:rPr>
      </w:pPr>
      <w:r w:rsidRPr="006D3C43">
        <w:rPr>
          <w:sz w:val="20"/>
        </w:rPr>
        <w:t xml:space="preserve">(3) </w:t>
      </w:r>
      <w:r w:rsidRPr="006D3C43">
        <w:rPr>
          <w:i/>
          <w:iCs/>
          <w:sz w:val="20"/>
        </w:rPr>
        <w:t>Request for extension of compliance.</w:t>
      </w:r>
      <w:r w:rsidRPr="006D3C43">
        <w:rPr>
          <w:sz w:val="20"/>
        </w:rPr>
        <w:t xml:space="preserve"> Paragraphs (i</w:t>
      </w:r>
      <w:proofErr w:type="gramStart"/>
      <w:r w:rsidRPr="006D3C43">
        <w:rPr>
          <w:sz w:val="20"/>
        </w:rPr>
        <w:t>)(</w:t>
      </w:r>
      <w:proofErr w:type="gramEnd"/>
      <w:r w:rsidRPr="006D3C43">
        <w:rPr>
          <w:sz w:val="20"/>
        </w:rPr>
        <w:t xml:space="preserve">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6D3C43" w:rsidRPr="006D3C43" w:rsidRDefault="006D3C43" w:rsidP="006D3C43">
      <w:pPr>
        <w:rPr>
          <w:sz w:val="20"/>
        </w:rPr>
      </w:pPr>
      <w:r w:rsidRPr="006D3C43">
        <w:rPr>
          <w:sz w:val="20"/>
        </w:rPr>
        <w:t>(4)(</w:t>
      </w:r>
      <w:proofErr w:type="gramStart"/>
      <w:r w:rsidRPr="006D3C43">
        <w:rPr>
          <w:sz w:val="20"/>
        </w:rPr>
        <w:t>i</w:t>
      </w:r>
      <w:proofErr w:type="gramEnd"/>
      <w:r w:rsidRPr="006D3C43">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6D3C43" w:rsidRPr="006D3C43" w:rsidRDefault="006D3C43" w:rsidP="006D3C43">
      <w:pPr>
        <w:rPr>
          <w:sz w:val="20"/>
        </w:rPr>
      </w:pPr>
      <w:r w:rsidRPr="006D3C43">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w:t>
      </w:r>
      <w:proofErr w:type="spellStart"/>
      <w:r w:rsidRPr="006D3C43">
        <w:rPr>
          <w:sz w:val="20"/>
        </w:rPr>
        <w:t>Nonfrivolous</w:t>
      </w:r>
      <w:proofErr w:type="spellEnd"/>
      <w:r w:rsidRPr="006D3C43">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6D3C43" w:rsidRPr="006D3C43" w:rsidRDefault="006D3C43" w:rsidP="006D3C43">
      <w:pPr>
        <w:rPr>
          <w:sz w:val="20"/>
        </w:rPr>
      </w:pPr>
      <w:r w:rsidRPr="006D3C43">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6D3C43">
        <w:rPr>
          <w:sz w:val="20"/>
        </w:rPr>
        <w:t>)(</w:t>
      </w:r>
      <w:proofErr w:type="gramEnd"/>
      <w:r w:rsidRPr="006D3C43">
        <w:rPr>
          <w:sz w:val="20"/>
        </w:rPr>
        <w:t xml:space="preserve">6)(i) of this section, a statement of the reasons additional time is needed and the date when the owner or operator first learned of the problems. </w:t>
      </w:r>
      <w:proofErr w:type="spellStart"/>
      <w:r w:rsidRPr="006D3C43">
        <w:rPr>
          <w:sz w:val="20"/>
        </w:rPr>
        <w:t>Nonfrivolous</w:t>
      </w:r>
      <w:proofErr w:type="spellEnd"/>
      <w:r w:rsidRPr="006D3C43">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6D3C43" w:rsidRPr="006D3C43" w:rsidRDefault="006D3C43" w:rsidP="006D3C43">
      <w:pPr>
        <w:rPr>
          <w:sz w:val="20"/>
        </w:rPr>
      </w:pPr>
      <w:r w:rsidRPr="006D3C43">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6D3C43" w:rsidRPr="006D3C43" w:rsidRDefault="006D3C43" w:rsidP="006D3C43">
      <w:pPr>
        <w:rPr>
          <w:sz w:val="20"/>
        </w:rPr>
      </w:pPr>
      <w:r w:rsidRPr="006D3C43">
        <w:rPr>
          <w:sz w:val="20"/>
        </w:rPr>
        <w:t>(5) The owner or operator of an existing source that has installed BACT or technology required to meet LAER [as specified in paragraph (i</w:t>
      </w:r>
      <w:proofErr w:type="gramStart"/>
      <w:r w:rsidRPr="006D3C43">
        <w:rPr>
          <w:sz w:val="20"/>
        </w:rPr>
        <w:t>)(</w:t>
      </w:r>
      <w:proofErr w:type="gramEnd"/>
      <w:r w:rsidRPr="006D3C43">
        <w:rPr>
          <w:sz w:val="20"/>
        </w:rPr>
        <w:t xml:space="preserve">2)(ii) of this section] prior to the promulgation of a relevant emission standard in this part may request that the Administrator grant an extension allowing the source 5 years from the date on which such installation was achieved, as </w:t>
      </w:r>
      <w:r w:rsidRPr="006D3C43">
        <w:rPr>
          <w:sz w:val="20"/>
        </w:rPr>
        <w:lastRenderedPageBreak/>
        <w:t xml:space="preserve">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6D3C43" w:rsidRPr="006D3C43" w:rsidRDefault="006D3C43" w:rsidP="006D3C43">
      <w:pPr>
        <w:rPr>
          <w:sz w:val="20"/>
        </w:rPr>
      </w:pPr>
      <w:r w:rsidRPr="006D3C43">
        <w:rPr>
          <w:sz w:val="20"/>
        </w:rPr>
        <w:t>(6)(i) The request for a compliance extension under paragraph (i</w:t>
      </w:r>
      <w:proofErr w:type="gramStart"/>
      <w:r w:rsidRPr="006D3C43">
        <w:rPr>
          <w:sz w:val="20"/>
        </w:rPr>
        <w:t>)(</w:t>
      </w:r>
      <w:proofErr w:type="gramEnd"/>
      <w:r w:rsidRPr="006D3C43">
        <w:rPr>
          <w:sz w:val="20"/>
        </w:rPr>
        <w:t xml:space="preserve">4) of this section shall include the following information: </w:t>
      </w:r>
    </w:p>
    <w:p w:rsidR="006D3C43" w:rsidRPr="006D3C43" w:rsidRDefault="006D3C43" w:rsidP="006D3C43">
      <w:pPr>
        <w:rPr>
          <w:sz w:val="20"/>
        </w:rPr>
      </w:pPr>
      <w:r w:rsidRPr="006D3C43">
        <w:rPr>
          <w:sz w:val="20"/>
        </w:rPr>
        <w:t xml:space="preserve">(A) A description of the controls to be installed to comply with the standard; </w:t>
      </w:r>
    </w:p>
    <w:p w:rsidR="006D3C43" w:rsidRPr="006D3C43" w:rsidRDefault="006D3C43" w:rsidP="006D3C43">
      <w:pPr>
        <w:rPr>
          <w:sz w:val="20"/>
        </w:rPr>
      </w:pPr>
      <w:r w:rsidRPr="006D3C43">
        <w:rPr>
          <w:sz w:val="20"/>
        </w:rPr>
        <w:t xml:space="preserve">(B) A compliance schedule, including the date by which each step toward compliance will be reached. At a minimum, the list of dates shall include: </w:t>
      </w:r>
    </w:p>
    <w:p w:rsidR="006D3C43" w:rsidRPr="006D3C43" w:rsidRDefault="006D3C43" w:rsidP="006D3C43">
      <w:pPr>
        <w:rPr>
          <w:sz w:val="20"/>
        </w:rPr>
      </w:pPr>
      <w:r w:rsidRPr="006D3C43">
        <w:rPr>
          <w:sz w:val="20"/>
        </w:rPr>
        <w:t>(</w:t>
      </w:r>
      <w:r w:rsidRPr="006D3C43">
        <w:rPr>
          <w:i/>
          <w:iCs/>
          <w:sz w:val="20"/>
        </w:rPr>
        <w:t>1</w:t>
      </w:r>
      <w:r w:rsidRPr="006D3C43">
        <w:rPr>
          <w:sz w:val="20"/>
        </w:rPr>
        <w:t xml:space="preserve">) The date by which on-site construction, installation of emission control equipment, or a process change is planned to be initiated; and </w:t>
      </w:r>
    </w:p>
    <w:p w:rsidR="006D3C43" w:rsidRPr="006D3C43" w:rsidRDefault="006D3C43" w:rsidP="006D3C43">
      <w:pPr>
        <w:rPr>
          <w:sz w:val="20"/>
        </w:rPr>
      </w:pPr>
      <w:r w:rsidRPr="006D3C43">
        <w:rPr>
          <w:sz w:val="20"/>
        </w:rPr>
        <w:t>(</w:t>
      </w:r>
      <w:r w:rsidRPr="006D3C43">
        <w:rPr>
          <w:i/>
          <w:iCs/>
          <w:sz w:val="20"/>
        </w:rPr>
        <w:t>2</w:t>
      </w:r>
      <w:r w:rsidRPr="006D3C43">
        <w:rPr>
          <w:sz w:val="20"/>
        </w:rPr>
        <w:t xml:space="preserve">) The date by which final compliance is to be achieved. </w:t>
      </w:r>
    </w:p>
    <w:p w:rsidR="006D3C43" w:rsidRPr="006D3C43" w:rsidRDefault="006D3C43" w:rsidP="006D3C43">
      <w:pPr>
        <w:rPr>
          <w:sz w:val="20"/>
        </w:rPr>
      </w:pPr>
      <w:r w:rsidRPr="006D3C43">
        <w:rPr>
          <w:sz w:val="20"/>
        </w:rPr>
        <w:t>(</w:t>
      </w:r>
      <w:r w:rsidRPr="006D3C43">
        <w:rPr>
          <w:i/>
          <w:iCs/>
          <w:sz w:val="20"/>
        </w:rPr>
        <w:t>3</w:t>
      </w:r>
      <w:r w:rsidRPr="006D3C43">
        <w:rPr>
          <w:sz w:val="20"/>
        </w:rPr>
        <w:t xml:space="preserve">) The date by which on-site construction, installation of emission control equipment, or a process change is to be completed; and </w:t>
      </w:r>
    </w:p>
    <w:p w:rsidR="006D3C43" w:rsidRPr="006D3C43" w:rsidRDefault="006D3C43" w:rsidP="006D3C43">
      <w:pPr>
        <w:rPr>
          <w:sz w:val="20"/>
        </w:rPr>
      </w:pPr>
      <w:r w:rsidRPr="006D3C43">
        <w:rPr>
          <w:sz w:val="20"/>
        </w:rPr>
        <w:t>(</w:t>
      </w:r>
      <w:r w:rsidRPr="006D3C43">
        <w:rPr>
          <w:i/>
          <w:iCs/>
          <w:sz w:val="20"/>
        </w:rPr>
        <w:t>4</w:t>
      </w:r>
      <w:r w:rsidRPr="006D3C43">
        <w:rPr>
          <w:sz w:val="20"/>
        </w:rPr>
        <w:t>) The date by which final compliance is to be achieved;</w:t>
      </w:r>
    </w:p>
    <w:p w:rsidR="006D3C43" w:rsidRPr="006D3C43" w:rsidRDefault="006D3C43" w:rsidP="006D3C43">
      <w:pPr>
        <w:rPr>
          <w:sz w:val="20"/>
        </w:rPr>
      </w:pPr>
      <w:r w:rsidRPr="006D3C43">
        <w:rPr>
          <w:sz w:val="20"/>
        </w:rPr>
        <w:t>(C)</w:t>
      </w:r>
      <w:proofErr w:type="gramStart"/>
      <w:r w:rsidRPr="006D3C43">
        <w:rPr>
          <w:sz w:val="20"/>
        </w:rPr>
        <w:t>-(</w:t>
      </w:r>
      <w:proofErr w:type="gramEnd"/>
      <w:r w:rsidRPr="006D3C43">
        <w:rPr>
          <w:sz w:val="20"/>
        </w:rPr>
        <w:t xml:space="preserve">D) </w:t>
      </w:r>
    </w:p>
    <w:p w:rsidR="006D3C43" w:rsidRPr="006D3C43" w:rsidRDefault="006D3C43" w:rsidP="006D3C43">
      <w:pPr>
        <w:rPr>
          <w:sz w:val="20"/>
        </w:rPr>
      </w:pPr>
      <w:r w:rsidRPr="006D3C43">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6D3C43" w:rsidRPr="006D3C43" w:rsidRDefault="006D3C43" w:rsidP="006D3C43">
      <w:pPr>
        <w:rPr>
          <w:sz w:val="20"/>
        </w:rPr>
      </w:pPr>
      <w:r w:rsidRPr="006D3C43">
        <w:rPr>
          <w:sz w:val="20"/>
        </w:rPr>
        <w:t>(7) Advice on requesting an extension of compliance may be obtained from the Administrator (or the State with an approved permit program).</w:t>
      </w:r>
    </w:p>
    <w:p w:rsidR="006D3C43" w:rsidRPr="006D3C43" w:rsidRDefault="006D3C43" w:rsidP="006D3C43">
      <w:pPr>
        <w:rPr>
          <w:sz w:val="20"/>
        </w:rPr>
      </w:pPr>
      <w:r w:rsidRPr="006D3C43">
        <w:rPr>
          <w:sz w:val="20"/>
        </w:rPr>
        <w:t xml:space="preserve">(8) </w:t>
      </w:r>
      <w:r w:rsidRPr="006D3C43">
        <w:rPr>
          <w:i/>
          <w:iCs/>
          <w:sz w:val="20"/>
        </w:rPr>
        <w:t>Approval of request for extension of compliance.</w:t>
      </w:r>
      <w:r w:rsidRPr="006D3C43">
        <w:rPr>
          <w:sz w:val="20"/>
        </w:rPr>
        <w:t xml:space="preserve"> Paragraphs (i</w:t>
      </w:r>
      <w:proofErr w:type="gramStart"/>
      <w:r w:rsidRPr="006D3C43">
        <w:rPr>
          <w:sz w:val="20"/>
        </w:rPr>
        <w:t>)(</w:t>
      </w:r>
      <w:proofErr w:type="gramEnd"/>
      <w:r w:rsidRPr="006D3C43">
        <w:rPr>
          <w:sz w:val="20"/>
        </w:rPr>
        <w:t>9) through (i)(14) of this section concern approval of an extension of compliance requested under paragraphs (i)(4) through (i)(6) of this section.</w:t>
      </w:r>
    </w:p>
    <w:p w:rsidR="006D3C43" w:rsidRPr="006D3C43" w:rsidRDefault="006D3C43" w:rsidP="006D3C43">
      <w:pPr>
        <w:rPr>
          <w:sz w:val="20"/>
        </w:rPr>
      </w:pPr>
      <w:r w:rsidRPr="006D3C43">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6D3C43" w:rsidRPr="006D3C43" w:rsidRDefault="006D3C43" w:rsidP="006D3C43">
      <w:pPr>
        <w:rPr>
          <w:sz w:val="20"/>
        </w:rPr>
      </w:pPr>
      <w:r w:rsidRPr="006D3C43">
        <w:rPr>
          <w:sz w:val="20"/>
        </w:rPr>
        <w:t>(10) The extension will be in writing and will—</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 Identify each affected source covered by the extension;</w:t>
      </w:r>
    </w:p>
    <w:p w:rsidR="006D3C43" w:rsidRPr="006D3C43" w:rsidRDefault="006D3C43" w:rsidP="006D3C43">
      <w:pPr>
        <w:rPr>
          <w:sz w:val="20"/>
        </w:rPr>
      </w:pPr>
      <w:r w:rsidRPr="006D3C43">
        <w:rPr>
          <w:sz w:val="20"/>
        </w:rPr>
        <w:t>(ii) Specify the termination date of the extension;</w:t>
      </w:r>
    </w:p>
    <w:p w:rsidR="006D3C43" w:rsidRPr="006D3C43" w:rsidRDefault="006D3C43" w:rsidP="006D3C43">
      <w:pPr>
        <w:rPr>
          <w:sz w:val="20"/>
        </w:rPr>
      </w:pPr>
      <w:r w:rsidRPr="006D3C43">
        <w:rPr>
          <w:sz w:val="20"/>
        </w:rPr>
        <w:t>(iii) Specify the dates by which steps toward compliance are to be taken, if appropriate;</w:t>
      </w:r>
    </w:p>
    <w:p w:rsidR="006D3C43" w:rsidRPr="006D3C43" w:rsidRDefault="006D3C43" w:rsidP="006D3C43">
      <w:pPr>
        <w:rPr>
          <w:sz w:val="20"/>
        </w:rPr>
      </w:pPr>
      <w:proofErr w:type="gramStart"/>
      <w:r w:rsidRPr="006D3C43">
        <w:rPr>
          <w:sz w:val="20"/>
        </w:rPr>
        <w:t>(iv) Specify</w:t>
      </w:r>
      <w:proofErr w:type="gramEnd"/>
      <w:r w:rsidRPr="006D3C43">
        <w:rPr>
          <w:sz w:val="20"/>
        </w:rPr>
        <w:t xml:space="preserve"> other applicable requirements to which the compliance extension applies (e.g., performance tests); and</w:t>
      </w:r>
    </w:p>
    <w:p w:rsidR="006D3C43" w:rsidRPr="006D3C43" w:rsidRDefault="006D3C43" w:rsidP="006D3C43">
      <w:pPr>
        <w:rPr>
          <w:sz w:val="20"/>
        </w:rPr>
      </w:pPr>
      <w:r w:rsidRPr="006D3C43">
        <w:rPr>
          <w:sz w:val="20"/>
        </w:rPr>
        <w:t>(v)(A) Under paragraph (i</w:t>
      </w:r>
      <w:proofErr w:type="gramStart"/>
      <w:r w:rsidRPr="006D3C43">
        <w:rPr>
          <w:sz w:val="20"/>
        </w:rPr>
        <w:t>)(</w:t>
      </w:r>
      <w:proofErr w:type="gramEnd"/>
      <w:r w:rsidRPr="006D3C43">
        <w:rPr>
          <w:sz w:val="20"/>
        </w:rPr>
        <w:t>4), specify any additional conditions that the Administrator (or the State) deems necessary to assure installation of the necessary controls and protection of the health of persons during the extension period; or</w:t>
      </w:r>
    </w:p>
    <w:p w:rsidR="006D3C43" w:rsidRPr="006D3C43" w:rsidRDefault="006D3C43" w:rsidP="006D3C43">
      <w:pPr>
        <w:rPr>
          <w:sz w:val="20"/>
        </w:rPr>
      </w:pPr>
      <w:r w:rsidRPr="006D3C43">
        <w:rPr>
          <w:sz w:val="20"/>
        </w:rPr>
        <w:t>(B) Under paragraph (i</w:t>
      </w:r>
      <w:proofErr w:type="gramStart"/>
      <w:r w:rsidRPr="006D3C43">
        <w:rPr>
          <w:sz w:val="20"/>
        </w:rPr>
        <w:t>)(</w:t>
      </w:r>
      <w:proofErr w:type="gramEnd"/>
      <w:r w:rsidRPr="006D3C43">
        <w:rPr>
          <w:sz w:val="20"/>
        </w:rPr>
        <w:t>5), specify any additional conditions that the Administrator deems necessary to assure the proper operation and maintenance of the installed controls during the extension period.</w:t>
      </w:r>
    </w:p>
    <w:p w:rsidR="006D3C43" w:rsidRPr="006D3C43" w:rsidRDefault="006D3C43" w:rsidP="006D3C43">
      <w:pPr>
        <w:rPr>
          <w:sz w:val="20"/>
        </w:rPr>
      </w:pPr>
      <w:r w:rsidRPr="006D3C43">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6D3C43">
        <w:rPr>
          <w:sz w:val="20"/>
        </w:rPr>
        <w:t>)(</w:t>
      </w:r>
      <w:proofErr w:type="gramEnd"/>
      <w:r w:rsidRPr="006D3C43">
        <w:rPr>
          <w:sz w:val="20"/>
        </w:rPr>
        <w:t>10) of this section.</w:t>
      </w:r>
    </w:p>
    <w:p w:rsidR="006D3C43" w:rsidRPr="006D3C43" w:rsidRDefault="006D3C43" w:rsidP="006D3C43">
      <w:pPr>
        <w:rPr>
          <w:sz w:val="20"/>
        </w:rPr>
      </w:pPr>
      <w:r w:rsidRPr="006D3C43">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6D3C43" w:rsidRPr="006D3C43" w:rsidRDefault="006D3C43" w:rsidP="006D3C43">
      <w:pPr>
        <w:rPr>
          <w:sz w:val="20"/>
        </w:rPr>
      </w:pPr>
      <w:r w:rsidRPr="006D3C43">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6D3C43" w:rsidRPr="006D3C43" w:rsidRDefault="006D3C43" w:rsidP="006D3C43">
      <w:pPr>
        <w:rPr>
          <w:sz w:val="20"/>
        </w:rPr>
      </w:pPr>
      <w:r w:rsidRPr="006D3C43">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6D3C43" w:rsidRPr="006D3C43" w:rsidRDefault="006D3C43" w:rsidP="006D3C43">
      <w:pPr>
        <w:rPr>
          <w:sz w:val="20"/>
        </w:rPr>
      </w:pPr>
      <w:r w:rsidRPr="006D3C43">
        <w:rPr>
          <w:sz w:val="20"/>
        </w:rPr>
        <w:t>(A) Notice of the information and findings on which the intended denial is based; and</w:t>
      </w:r>
    </w:p>
    <w:p w:rsidR="006D3C43" w:rsidRPr="006D3C43" w:rsidRDefault="006D3C43" w:rsidP="006D3C43">
      <w:pPr>
        <w:rPr>
          <w:sz w:val="20"/>
        </w:rPr>
      </w:pPr>
      <w:r w:rsidRPr="006D3C43">
        <w:rPr>
          <w:sz w:val="20"/>
        </w:rPr>
        <w:lastRenderedPageBreak/>
        <w:t>(B) Notice of opportunity for the owner or operator to present in writing, within 15 calendar days after he/she is notified of the intended denial, additional information or arguments to the Administrator (or the State) before further action on the request.</w:t>
      </w:r>
    </w:p>
    <w:p w:rsidR="006D3C43" w:rsidRPr="006D3C43" w:rsidRDefault="006D3C43" w:rsidP="006D3C43">
      <w:pPr>
        <w:rPr>
          <w:sz w:val="20"/>
        </w:rPr>
      </w:pPr>
      <w:proofErr w:type="gramStart"/>
      <w:r w:rsidRPr="006D3C43">
        <w:rPr>
          <w:sz w:val="20"/>
        </w:rPr>
        <w:t>(iv) The</w:t>
      </w:r>
      <w:proofErr w:type="gramEnd"/>
      <w:r w:rsidRPr="006D3C43">
        <w:rPr>
          <w:sz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6D3C43" w:rsidRPr="006D3C43" w:rsidRDefault="006D3C43" w:rsidP="006D3C43">
      <w:pPr>
        <w:rPr>
          <w:sz w:val="20"/>
        </w:rPr>
      </w:pPr>
      <w:r w:rsidRPr="006D3C43">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6D3C43" w:rsidRPr="006D3C43" w:rsidRDefault="006D3C43" w:rsidP="006D3C43">
      <w:pPr>
        <w:rPr>
          <w:sz w:val="20"/>
        </w:rPr>
      </w:pPr>
      <w:r w:rsidRPr="006D3C43">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6D3C43" w:rsidRPr="006D3C43" w:rsidRDefault="006D3C43" w:rsidP="006D3C43">
      <w:pPr>
        <w:rPr>
          <w:sz w:val="20"/>
        </w:rPr>
      </w:pPr>
      <w:r w:rsidRPr="006D3C43">
        <w:rPr>
          <w:sz w:val="20"/>
        </w:rPr>
        <w:t>(iii) Before denying any request for an extension of compliance, the Administrator will notify the owner or operator in writing of the Administrator's intention to issue the denial, together with—</w:t>
      </w:r>
    </w:p>
    <w:p w:rsidR="006D3C43" w:rsidRPr="006D3C43" w:rsidRDefault="006D3C43" w:rsidP="006D3C43">
      <w:pPr>
        <w:rPr>
          <w:sz w:val="20"/>
        </w:rPr>
      </w:pPr>
      <w:r w:rsidRPr="006D3C43">
        <w:rPr>
          <w:sz w:val="20"/>
        </w:rPr>
        <w:t>(A) Notice of the information and findings on which the intended denial is based; and</w:t>
      </w:r>
    </w:p>
    <w:p w:rsidR="006D3C43" w:rsidRPr="006D3C43" w:rsidRDefault="006D3C43" w:rsidP="006D3C43">
      <w:pPr>
        <w:rPr>
          <w:sz w:val="20"/>
        </w:rPr>
      </w:pPr>
      <w:r w:rsidRPr="006D3C43">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6D3C43" w:rsidRPr="006D3C43" w:rsidRDefault="006D3C43" w:rsidP="006D3C43">
      <w:pPr>
        <w:rPr>
          <w:sz w:val="20"/>
        </w:rPr>
      </w:pPr>
      <w:proofErr w:type="gramStart"/>
      <w:r w:rsidRPr="006D3C43">
        <w:rPr>
          <w:sz w:val="20"/>
        </w:rPr>
        <w:t>(iv) A</w:t>
      </w:r>
      <w:proofErr w:type="gramEnd"/>
      <w:r w:rsidRPr="006D3C43">
        <w:rPr>
          <w:sz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6D3C43" w:rsidRPr="006D3C43" w:rsidRDefault="006D3C43" w:rsidP="006D3C43">
      <w:pPr>
        <w:rPr>
          <w:sz w:val="20"/>
        </w:rPr>
      </w:pPr>
      <w:r w:rsidRPr="006D3C43">
        <w:rPr>
          <w:sz w:val="20"/>
        </w:rPr>
        <w:t>(14) The Administrator (or the State with an approved permit program) may terminate an extension of compliance at an earlier date than specified if any specification under paragraph (i</w:t>
      </w:r>
      <w:proofErr w:type="gramStart"/>
      <w:r w:rsidRPr="006D3C43">
        <w:rPr>
          <w:sz w:val="20"/>
        </w:rPr>
        <w:t>)(</w:t>
      </w:r>
      <w:proofErr w:type="gramEnd"/>
      <w:r w:rsidRPr="006D3C43">
        <w:rPr>
          <w:sz w:val="20"/>
        </w:rPr>
        <w:t xml:space="preserve">10)(iii) or (iv) of this section is not met. Upon a determination to terminate, the Administrator will notify, in writing, the owner or operator of the Administrator's determination to terminate, together with: </w:t>
      </w:r>
    </w:p>
    <w:p w:rsidR="006D3C43" w:rsidRPr="006D3C43" w:rsidRDefault="006D3C43" w:rsidP="006D3C43">
      <w:pPr>
        <w:rPr>
          <w:sz w:val="20"/>
        </w:rPr>
      </w:pPr>
      <w:r w:rsidRPr="006D3C43">
        <w:rPr>
          <w:sz w:val="20"/>
        </w:rPr>
        <w:t xml:space="preserve">(i) Notice of the reason for termination; and </w:t>
      </w:r>
    </w:p>
    <w:p w:rsidR="006D3C43" w:rsidRPr="006D3C43" w:rsidRDefault="006D3C43" w:rsidP="006D3C43">
      <w:pPr>
        <w:rPr>
          <w:sz w:val="20"/>
        </w:rPr>
      </w:pPr>
      <w:r w:rsidRPr="006D3C43">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6D3C43" w:rsidRPr="006D3C43" w:rsidRDefault="006D3C43" w:rsidP="006D3C43">
      <w:pPr>
        <w:rPr>
          <w:sz w:val="20"/>
        </w:rPr>
      </w:pPr>
      <w:r w:rsidRPr="006D3C43">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6D3C43" w:rsidRPr="006D3C43" w:rsidRDefault="006D3C43" w:rsidP="006D3C43">
      <w:pPr>
        <w:rPr>
          <w:sz w:val="20"/>
        </w:rPr>
      </w:pPr>
      <w:r w:rsidRPr="006D3C43">
        <w:rPr>
          <w:sz w:val="20"/>
        </w:rPr>
        <w:t>(15) [Reserved]</w:t>
      </w:r>
    </w:p>
    <w:p w:rsidR="006D3C43" w:rsidRPr="006D3C43" w:rsidRDefault="006D3C43" w:rsidP="006D3C43">
      <w:pPr>
        <w:rPr>
          <w:sz w:val="20"/>
        </w:rPr>
      </w:pPr>
      <w:r w:rsidRPr="006D3C43">
        <w:rPr>
          <w:sz w:val="20"/>
        </w:rPr>
        <w:t>(16) The granting of an extension under this section shall not abrogate the Administrator's authority under section 114 of the Act.</w:t>
      </w:r>
    </w:p>
    <w:p w:rsidR="006D3C43" w:rsidRPr="006D3C43" w:rsidRDefault="006D3C43" w:rsidP="006D3C43">
      <w:pPr>
        <w:rPr>
          <w:sz w:val="20"/>
        </w:rPr>
      </w:pPr>
      <w:r w:rsidRPr="006D3C43">
        <w:rPr>
          <w:sz w:val="20"/>
        </w:rPr>
        <w:t xml:space="preserve">(j) </w:t>
      </w:r>
      <w:r w:rsidRPr="006D3C43">
        <w:rPr>
          <w:i/>
          <w:iCs/>
          <w:sz w:val="20"/>
        </w:rPr>
        <w:t>Exemption from compliance with emission standards.</w:t>
      </w:r>
      <w:r w:rsidRPr="006D3C43">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6D3C43" w:rsidRPr="006D3C43" w:rsidRDefault="006D3C43" w:rsidP="006D3C43">
      <w:pPr>
        <w:rPr>
          <w:sz w:val="20"/>
        </w:rPr>
      </w:pPr>
      <w:r w:rsidRPr="006D3C43">
        <w:rPr>
          <w:sz w:val="20"/>
        </w:rPr>
        <w:t>[59 FR 12430, Mar. 16, 1994, as amended at 67 FR 16599, Apr. 5, 2002; 68 FR 32600, May 30, 2003; 71 FR 20454, Apr. 20, 2006]</w:t>
      </w:r>
    </w:p>
    <w:p w:rsidR="006D3C43" w:rsidRPr="006D3C43" w:rsidRDefault="006D3C43" w:rsidP="006D3C43">
      <w:pPr>
        <w:rPr>
          <w:b/>
          <w:bCs/>
          <w:sz w:val="20"/>
        </w:rPr>
      </w:pPr>
      <w:bookmarkStart w:id="16" w:name="se40.11.63_17"/>
      <w:bookmarkEnd w:id="16"/>
      <w:r w:rsidRPr="006D3C43">
        <w:rPr>
          <w:b/>
          <w:bCs/>
          <w:sz w:val="20"/>
        </w:rPr>
        <w:t>§63.7   Performance testing requirements.</w:t>
      </w:r>
    </w:p>
    <w:p w:rsidR="006D3C43" w:rsidRPr="006D3C43" w:rsidRDefault="006D3C43" w:rsidP="006D3C43">
      <w:pPr>
        <w:rPr>
          <w:sz w:val="20"/>
        </w:rPr>
      </w:pPr>
      <w:r w:rsidRPr="006D3C43">
        <w:rPr>
          <w:sz w:val="20"/>
        </w:rPr>
        <w:t xml:space="preserve">(a) </w:t>
      </w:r>
      <w:r w:rsidRPr="006D3C43">
        <w:rPr>
          <w:i/>
          <w:iCs/>
          <w:sz w:val="20"/>
        </w:rPr>
        <w:t>Applicability and performance test dates.</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(2) Except as provided in paragraph (a</w:t>
      </w:r>
      <w:proofErr w:type="gramStart"/>
      <w:r w:rsidRPr="006D3C43">
        <w:rPr>
          <w:sz w:val="20"/>
        </w:rPr>
        <w:t>)(</w:t>
      </w:r>
      <w:proofErr w:type="gramEnd"/>
      <w:r w:rsidRPr="006D3C43">
        <w:rPr>
          <w:sz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w:t>
      </w:r>
      <w:proofErr w:type="gramStart"/>
      <w:r w:rsidRPr="006D3C43">
        <w:rPr>
          <w:sz w:val="20"/>
        </w:rPr>
        <w:t>-(</w:t>
      </w:r>
      <w:proofErr w:type="gramEnd"/>
      <w:r w:rsidRPr="006D3C43">
        <w:rPr>
          <w:sz w:val="20"/>
        </w:rPr>
        <w:t xml:space="preserve">viii) [Reserved] </w:t>
      </w:r>
    </w:p>
    <w:p w:rsidR="006D3C43" w:rsidRPr="006D3C43" w:rsidRDefault="006D3C43" w:rsidP="006D3C43">
      <w:pPr>
        <w:rPr>
          <w:sz w:val="20"/>
        </w:rPr>
      </w:pPr>
      <w:r w:rsidRPr="006D3C43">
        <w:rPr>
          <w:sz w:val="20"/>
        </w:rPr>
        <w:lastRenderedPageBreak/>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6D3C43" w:rsidRPr="006D3C43" w:rsidRDefault="006D3C43" w:rsidP="006D3C43">
      <w:pPr>
        <w:rPr>
          <w:sz w:val="20"/>
        </w:rPr>
      </w:pPr>
      <w:r w:rsidRPr="006D3C43">
        <w:rPr>
          <w:sz w:val="20"/>
        </w:rPr>
        <w:t xml:space="preserve">(3) The Administrator may require an owner or operator to conduct performance tests at the affected source at any other time when the action is authorized by section 114 of the Act. </w:t>
      </w:r>
    </w:p>
    <w:p w:rsidR="006D3C43" w:rsidRPr="006D3C43" w:rsidRDefault="006D3C43" w:rsidP="006D3C43">
      <w:pPr>
        <w:rPr>
          <w:sz w:val="20"/>
        </w:rPr>
      </w:pPr>
      <w:r w:rsidRPr="006D3C43">
        <w:rPr>
          <w:sz w:val="20"/>
        </w:rPr>
        <w:t>(4) If a force majeure is about to occur, occurs, or has occurred for which the affected owner or operator intends to assert a claim of force majeure:</w:t>
      </w:r>
    </w:p>
    <w:p w:rsidR="006D3C43" w:rsidRPr="006D3C43" w:rsidRDefault="006D3C43" w:rsidP="006D3C43">
      <w:pPr>
        <w:rPr>
          <w:sz w:val="20"/>
        </w:rPr>
      </w:pPr>
      <w:r w:rsidRPr="006D3C43">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6D3C43" w:rsidRPr="006D3C43" w:rsidRDefault="006D3C43" w:rsidP="006D3C43">
      <w:pPr>
        <w:rPr>
          <w:sz w:val="20"/>
        </w:rPr>
      </w:pPr>
      <w:r w:rsidRPr="006D3C43">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D3C43" w:rsidRPr="006D3C43" w:rsidRDefault="006D3C43" w:rsidP="006D3C43">
      <w:pPr>
        <w:rPr>
          <w:sz w:val="20"/>
        </w:rPr>
      </w:pPr>
      <w:r w:rsidRPr="006D3C43">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D3C43" w:rsidRPr="006D3C43" w:rsidRDefault="006D3C43" w:rsidP="006D3C43">
      <w:pPr>
        <w:rPr>
          <w:sz w:val="20"/>
        </w:rPr>
      </w:pPr>
      <w:r w:rsidRPr="006D3C43">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6D3C43" w:rsidRPr="006D3C43" w:rsidRDefault="006D3C43" w:rsidP="006D3C43">
      <w:pPr>
        <w:rPr>
          <w:sz w:val="20"/>
        </w:rPr>
      </w:pPr>
      <w:r w:rsidRPr="006D3C43">
        <w:rPr>
          <w:sz w:val="20"/>
        </w:rPr>
        <w:t xml:space="preserve">(b) </w:t>
      </w:r>
      <w:r w:rsidRPr="006D3C43">
        <w:rPr>
          <w:i/>
          <w:iCs/>
          <w:sz w:val="20"/>
        </w:rPr>
        <w:t>Notification of performance test.</w:t>
      </w:r>
      <w:r w:rsidRPr="006D3C43">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6D3C43">
        <w:rPr>
          <w:sz w:val="20"/>
        </w:rPr>
        <w:t>an</w:t>
      </w:r>
      <w:proofErr w:type="spellEnd"/>
      <w:r w:rsidRPr="006D3C43">
        <w:rPr>
          <w:sz w:val="20"/>
        </w:rPr>
        <w:t xml:space="preserve"> approve the site-specific test plan required under paragraph (c) of this section and to have an observer present during the test. </w:t>
      </w:r>
    </w:p>
    <w:p w:rsidR="006D3C43" w:rsidRPr="006D3C43" w:rsidRDefault="006D3C43" w:rsidP="006D3C43">
      <w:pPr>
        <w:rPr>
          <w:sz w:val="20"/>
        </w:rPr>
      </w:pPr>
      <w:r w:rsidRPr="006D3C43">
        <w:rPr>
          <w:sz w:val="20"/>
        </w:rPr>
        <w:t>(2) In the event the owner or operator is unable to conduct the performance test on the date specified in the notification requirement specified in paragraph (b</w:t>
      </w:r>
      <w:proofErr w:type="gramStart"/>
      <w:r w:rsidRPr="006D3C43">
        <w:rPr>
          <w:sz w:val="20"/>
        </w:rPr>
        <w:t>)(</w:t>
      </w:r>
      <w:proofErr w:type="gramEnd"/>
      <w:r w:rsidRPr="006D3C43">
        <w:rPr>
          <w:sz w:val="20"/>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6D3C43" w:rsidRPr="006D3C43" w:rsidRDefault="006D3C43" w:rsidP="006D3C43">
      <w:pPr>
        <w:rPr>
          <w:sz w:val="20"/>
        </w:rPr>
      </w:pPr>
      <w:r w:rsidRPr="006D3C43">
        <w:rPr>
          <w:sz w:val="20"/>
        </w:rPr>
        <w:t xml:space="preserve">(c) </w:t>
      </w:r>
      <w:r w:rsidRPr="006D3C43">
        <w:rPr>
          <w:i/>
          <w:iCs/>
          <w:sz w:val="20"/>
        </w:rPr>
        <w:t>Quality assurance program.</w:t>
      </w:r>
      <w:r w:rsidRPr="006D3C43">
        <w:rPr>
          <w:sz w:val="20"/>
        </w:rPr>
        <w:t xml:space="preserve"> (1) The results of the quality assurance program required in this paragraph will be considered by the Administrator when he/she determines the validity of a performance test. </w:t>
      </w:r>
    </w:p>
    <w:p w:rsidR="006D3C43" w:rsidRPr="006D3C43" w:rsidRDefault="006D3C43" w:rsidP="006D3C43">
      <w:pPr>
        <w:rPr>
          <w:sz w:val="20"/>
        </w:rPr>
      </w:pPr>
      <w:r w:rsidRPr="006D3C43">
        <w:rPr>
          <w:sz w:val="20"/>
        </w:rPr>
        <w:t xml:space="preserve">(2)(i) </w:t>
      </w:r>
      <w:r w:rsidRPr="006D3C43">
        <w:rPr>
          <w:i/>
          <w:iCs/>
          <w:sz w:val="20"/>
        </w:rPr>
        <w:t>Submission of site-specific test plan.</w:t>
      </w:r>
      <w:r w:rsidRPr="006D3C43">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6D3C43" w:rsidRPr="006D3C43" w:rsidRDefault="006D3C43" w:rsidP="006D3C43">
      <w:pPr>
        <w:rPr>
          <w:sz w:val="20"/>
        </w:rPr>
      </w:pPr>
      <w:r w:rsidRPr="006D3C43">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6D3C43" w:rsidRPr="006D3C43" w:rsidRDefault="006D3C43" w:rsidP="006D3C43">
      <w:pPr>
        <w:rPr>
          <w:sz w:val="20"/>
        </w:rPr>
      </w:pPr>
      <w:r w:rsidRPr="006D3C43">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w:t>
      </w:r>
      <w:r w:rsidRPr="006D3C43">
        <w:rPr>
          <w:sz w:val="20"/>
        </w:rPr>
        <w:lastRenderedPageBreak/>
        <w:t>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6D3C43" w:rsidRPr="006D3C43" w:rsidRDefault="006D3C43" w:rsidP="006D3C43">
      <w:pPr>
        <w:rPr>
          <w:sz w:val="20"/>
        </w:rPr>
      </w:pPr>
      <w:r w:rsidRPr="006D3C43">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6D3C43">
        <w:rPr>
          <w:sz w:val="20"/>
        </w:rPr>
        <w:t>“Commercially available” means that two or more independent AASPs have blind audit samples available for purchase.</w:t>
      </w:r>
      <w:proofErr w:type="gramEnd"/>
      <w:r w:rsidRPr="006D3C43">
        <w:rPr>
          <w:sz w:val="20"/>
        </w:rPr>
        <w:t xml:space="preserve"> If the source owner, operator, or representative cannot find an audit sample for a specific method, the owner, operator, or representative shall consult the EPA Web site at the following URL, </w:t>
      </w:r>
      <w:r w:rsidRPr="006D3C43">
        <w:rPr>
          <w:i/>
          <w:iCs/>
          <w:sz w:val="20"/>
        </w:rPr>
        <w:t>www.epa.gov/ttn/emc,</w:t>
      </w:r>
      <w:r w:rsidRPr="006D3C4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6D3C43" w:rsidRPr="006D3C43" w:rsidRDefault="006D3C43" w:rsidP="006D3C43">
      <w:pPr>
        <w:rPr>
          <w:sz w:val="20"/>
        </w:rPr>
      </w:pPr>
      <w:r w:rsidRPr="006D3C43">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D3C43" w:rsidRPr="006D3C43" w:rsidRDefault="006D3C43" w:rsidP="006D3C43">
      <w:pPr>
        <w:rPr>
          <w:sz w:val="20"/>
        </w:rPr>
      </w:pPr>
      <w:r w:rsidRPr="006D3C43">
        <w:rPr>
          <w:sz w:val="20"/>
        </w:rPr>
        <w:t>(</w:t>
      </w:r>
      <w:r w:rsidRPr="006D3C43">
        <w:rPr>
          <w:i/>
          <w:iCs/>
          <w:sz w:val="20"/>
        </w:rPr>
        <w:t>1</w:t>
      </w:r>
      <w:r w:rsidRPr="006D3C43">
        <w:rPr>
          <w:sz w:val="20"/>
        </w:rPr>
        <w:t>) Preparing the sample;</w:t>
      </w:r>
    </w:p>
    <w:p w:rsidR="006D3C43" w:rsidRPr="006D3C43" w:rsidRDefault="006D3C43" w:rsidP="006D3C43">
      <w:pPr>
        <w:rPr>
          <w:sz w:val="20"/>
        </w:rPr>
      </w:pPr>
      <w:r w:rsidRPr="006D3C43">
        <w:rPr>
          <w:sz w:val="20"/>
        </w:rPr>
        <w:t>(</w:t>
      </w:r>
      <w:r w:rsidRPr="006D3C43">
        <w:rPr>
          <w:i/>
          <w:iCs/>
          <w:sz w:val="20"/>
        </w:rPr>
        <w:t>2</w:t>
      </w:r>
      <w:r w:rsidRPr="006D3C43">
        <w:rPr>
          <w:sz w:val="20"/>
        </w:rPr>
        <w:t>) Confirming the true concentration of the sample;</w:t>
      </w:r>
    </w:p>
    <w:p w:rsidR="006D3C43" w:rsidRPr="006D3C43" w:rsidRDefault="006D3C43" w:rsidP="006D3C43">
      <w:pPr>
        <w:rPr>
          <w:sz w:val="20"/>
        </w:rPr>
      </w:pPr>
      <w:r w:rsidRPr="006D3C43">
        <w:rPr>
          <w:sz w:val="20"/>
        </w:rPr>
        <w:t>(</w:t>
      </w:r>
      <w:r w:rsidRPr="006D3C43">
        <w:rPr>
          <w:i/>
          <w:iCs/>
          <w:sz w:val="20"/>
        </w:rPr>
        <w:t>3</w:t>
      </w:r>
      <w:r w:rsidRPr="006D3C43">
        <w:rPr>
          <w:sz w:val="20"/>
        </w:rPr>
        <w:t xml:space="preserve">) Defining the acceptance limits for the results from a </w:t>
      </w:r>
      <w:proofErr w:type="spellStart"/>
      <w:r w:rsidRPr="006D3C43">
        <w:rPr>
          <w:sz w:val="20"/>
        </w:rPr>
        <w:t>well qualified</w:t>
      </w:r>
      <w:proofErr w:type="spellEnd"/>
      <w:r w:rsidRPr="006D3C43">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D3C43" w:rsidRPr="006D3C43" w:rsidRDefault="006D3C43" w:rsidP="006D3C43">
      <w:pPr>
        <w:rPr>
          <w:sz w:val="20"/>
        </w:rPr>
      </w:pPr>
      <w:r w:rsidRPr="006D3C43">
        <w:rPr>
          <w:sz w:val="20"/>
        </w:rPr>
        <w:t>(</w:t>
      </w:r>
      <w:r w:rsidRPr="006D3C43">
        <w:rPr>
          <w:i/>
          <w:iCs/>
          <w:sz w:val="20"/>
        </w:rPr>
        <w:t>4</w:t>
      </w:r>
      <w:r w:rsidRPr="006D3C43">
        <w:rPr>
          <w:sz w:val="20"/>
        </w:rPr>
        <w:t>) Providing the opportunity for the compliance authority to comment on the selected concentration level for an audit sample;</w:t>
      </w:r>
    </w:p>
    <w:p w:rsidR="006D3C43" w:rsidRPr="006D3C43" w:rsidRDefault="006D3C43" w:rsidP="006D3C43">
      <w:pPr>
        <w:rPr>
          <w:sz w:val="20"/>
        </w:rPr>
      </w:pPr>
      <w:r w:rsidRPr="006D3C43">
        <w:rPr>
          <w:sz w:val="20"/>
        </w:rPr>
        <w:t>(</w:t>
      </w:r>
      <w:r w:rsidRPr="006D3C43">
        <w:rPr>
          <w:i/>
          <w:iCs/>
          <w:sz w:val="20"/>
        </w:rPr>
        <w:t>5</w:t>
      </w:r>
      <w:r w:rsidRPr="006D3C43">
        <w:rPr>
          <w:sz w:val="20"/>
        </w:rPr>
        <w:t>) Distributing the sample to the user in a manner that guarantees that the true value of the sample is unknown to the user;</w:t>
      </w:r>
    </w:p>
    <w:p w:rsidR="006D3C43" w:rsidRPr="006D3C43" w:rsidRDefault="006D3C43" w:rsidP="006D3C43">
      <w:pPr>
        <w:rPr>
          <w:sz w:val="20"/>
        </w:rPr>
      </w:pPr>
      <w:r w:rsidRPr="006D3C43">
        <w:rPr>
          <w:sz w:val="20"/>
        </w:rPr>
        <w:lastRenderedPageBreak/>
        <w:t>(</w:t>
      </w:r>
      <w:r w:rsidRPr="006D3C43">
        <w:rPr>
          <w:i/>
          <w:iCs/>
          <w:sz w:val="20"/>
        </w:rPr>
        <w:t>6</w:t>
      </w:r>
      <w:r w:rsidRPr="006D3C43">
        <w:rPr>
          <w:sz w:val="20"/>
        </w:rPr>
        <w:t>) Recording the measured concentration reported by the user and determining if the measured value is within acceptable limits;</w:t>
      </w:r>
    </w:p>
    <w:p w:rsidR="006D3C43" w:rsidRPr="006D3C43" w:rsidRDefault="006D3C43" w:rsidP="006D3C43">
      <w:pPr>
        <w:rPr>
          <w:sz w:val="20"/>
        </w:rPr>
      </w:pPr>
      <w:r w:rsidRPr="006D3C43">
        <w:rPr>
          <w:sz w:val="20"/>
        </w:rPr>
        <w:t>(</w:t>
      </w:r>
      <w:r w:rsidRPr="006D3C43">
        <w:rPr>
          <w:i/>
          <w:iCs/>
          <w:sz w:val="20"/>
        </w:rPr>
        <w:t>7</w:t>
      </w:r>
      <w:r w:rsidRPr="006D3C43">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D3C43" w:rsidRPr="006D3C43" w:rsidRDefault="006D3C43" w:rsidP="006D3C43">
      <w:pPr>
        <w:rPr>
          <w:sz w:val="20"/>
        </w:rPr>
      </w:pPr>
      <w:r w:rsidRPr="006D3C43">
        <w:rPr>
          <w:sz w:val="20"/>
        </w:rPr>
        <w:t>(</w:t>
      </w:r>
      <w:r w:rsidRPr="006D3C43">
        <w:rPr>
          <w:i/>
          <w:iCs/>
          <w:sz w:val="20"/>
        </w:rPr>
        <w:t>8</w:t>
      </w:r>
      <w:r w:rsidRPr="006D3C43">
        <w:rPr>
          <w:sz w:val="20"/>
        </w:rPr>
        <w:t>) Evaluating the acceptance limits of samples at least once every two years to determine in consultation with the voluntary consensus standard body if they should be changed.</w:t>
      </w:r>
    </w:p>
    <w:p w:rsidR="006D3C43" w:rsidRPr="006D3C43" w:rsidRDefault="006D3C43" w:rsidP="006D3C43">
      <w:pPr>
        <w:rPr>
          <w:sz w:val="20"/>
        </w:rPr>
      </w:pPr>
      <w:r w:rsidRPr="006D3C43">
        <w:rPr>
          <w:sz w:val="20"/>
        </w:rPr>
        <w:t>(</w:t>
      </w:r>
      <w:r w:rsidRPr="006D3C43">
        <w:rPr>
          <w:i/>
          <w:iCs/>
          <w:sz w:val="20"/>
        </w:rPr>
        <w:t>9</w:t>
      </w:r>
      <w:r w:rsidRPr="006D3C43">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D3C43" w:rsidRPr="006D3C43" w:rsidRDefault="006D3C43" w:rsidP="006D3C43">
      <w:pPr>
        <w:rPr>
          <w:sz w:val="20"/>
        </w:rPr>
      </w:pPr>
      <w:r w:rsidRPr="006D3C43">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6D3C43" w:rsidRPr="006D3C43" w:rsidRDefault="006D3C43" w:rsidP="006D3C43">
      <w:pPr>
        <w:rPr>
          <w:sz w:val="20"/>
        </w:rPr>
      </w:pPr>
      <w:r w:rsidRPr="006D3C43">
        <w:rPr>
          <w:sz w:val="20"/>
        </w:rPr>
        <w:t>(</w:t>
      </w:r>
      <w:r w:rsidRPr="006D3C43">
        <w:rPr>
          <w:i/>
          <w:iCs/>
          <w:sz w:val="20"/>
        </w:rPr>
        <w:t>1</w:t>
      </w:r>
      <w:r w:rsidRPr="006D3C43">
        <w:rPr>
          <w:sz w:val="20"/>
        </w:rPr>
        <w:t>) Checking audit samples to confirm their true value as reported by the AASP.</w:t>
      </w:r>
    </w:p>
    <w:p w:rsidR="006D3C43" w:rsidRPr="006D3C43" w:rsidRDefault="006D3C43" w:rsidP="006D3C43">
      <w:pPr>
        <w:rPr>
          <w:sz w:val="20"/>
        </w:rPr>
      </w:pPr>
      <w:r w:rsidRPr="006D3C43">
        <w:rPr>
          <w:sz w:val="20"/>
        </w:rPr>
        <w:t>(</w:t>
      </w:r>
      <w:r w:rsidRPr="006D3C43">
        <w:rPr>
          <w:i/>
          <w:iCs/>
          <w:sz w:val="20"/>
        </w:rPr>
        <w:t>2</w:t>
      </w:r>
      <w:r w:rsidRPr="006D3C43">
        <w:rPr>
          <w:sz w:val="20"/>
        </w:rPr>
        <w:t>) Performing technical systems audits of the AASP's facilities and operating procedures at least once every two years.</w:t>
      </w:r>
    </w:p>
    <w:p w:rsidR="006D3C43" w:rsidRPr="006D3C43" w:rsidRDefault="006D3C43" w:rsidP="006D3C43">
      <w:pPr>
        <w:rPr>
          <w:sz w:val="20"/>
        </w:rPr>
      </w:pPr>
      <w:r w:rsidRPr="006D3C43">
        <w:rPr>
          <w:sz w:val="20"/>
        </w:rPr>
        <w:t>(</w:t>
      </w:r>
      <w:r w:rsidRPr="006D3C43">
        <w:rPr>
          <w:i/>
          <w:iCs/>
          <w:sz w:val="20"/>
        </w:rPr>
        <w:t>3</w:t>
      </w:r>
      <w:r w:rsidRPr="006D3C43">
        <w:rPr>
          <w:sz w:val="20"/>
        </w:rPr>
        <w:t>) Providing standards for use by the voluntary consensus standard body to approve the accrediting body that will accredit the audit sample providers.</w:t>
      </w:r>
    </w:p>
    <w:p w:rsidR="006D3C43" w:rsidRPr="006D3C43" w:rsidRDefault="006D3C43" w:rsidP="006D3C43">
      <w:pPr>
        <w:rPr>
          <w:sz w:val="20"/>
        </w:rPr>
      </w:pPr>
      <w:r w:rsidRPr="006D3C43">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6D3C43">
        <w:rPr>
          <w:i/>
          <w:iCs/>
          <w:sz w:val="20"/>
        </w:rPr>
        <w:t>Circular A-119.</w:t>
      </w:r>
      <w:r w:rsidRPr="006D3C43">
        <w:rPr>
          <w:sz w:val="20"/>
        </w:rPr>
        <w:t xml:space="preserve"> A copy of Circular A-119 is available upon request by writing the Office of Information and Regulatory Affairs, Office of Management and Budget, 725 17th Street, </w:t>
      </w:r>
      <w:proofErr w:type="gramStart"/>
      <w:r w:rsidRPr="006D3C43">
        <w:rPr>
          <w:sz w:val="20"/>
        </w:rPr>
        <w:t>NW.,</w:t>
      </w:r>
      <w:proofErr w:type="gramEnd"/>
      <w:r w:rsidRPr="006D3C43">
        <w:rPr>
          <w:sz w:val="20"/>
        </w:rPr>
        <w:t xml:space="preserve"> Washington, DC 20503, by calling (202) 395-6880 or downloading online at </w:t>
      </w:r>
      <w:r w:rsidRPr="006D3C43">
        <w:rPr>
          <w:i/>
          <w:iCs/>
          <w:sz w:val="20"/>
        </w:rPr>
        <w:t>http://standards.gov/standards_gov/a119.cfm.</w:t>
      </w:r>
      <w:r w:rsidRPr="006D3C43">
        <w:rPr>
          <w:sz w:val="20"/>
        </w:rPr>
        <w:t xml:space="preserve"> The VCSB shall approve all accrediting bodies. The Administrator will review all technical criteria documents. If the technical criteria documents do not meet the minimum technical requirements in paragraphs (c</w:t>
      </w:r>
      <w:proofErr w:type="gramStart"/>
      <w:r w:rsidRPr="006D3C43">
        <w:rPr>
          <w:sz w:val="20"/>
        </w:rPr>
        <w:t>)(</w:t>
      </w:r>
      <w:proofErr w:type="gramEnd"/>
      <w:r w:rsidRPr="006D3C43">
        <w:rPr>
          <w:sz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3C43">
        <w:rPr>
          <w:i/>
          <w:iCs/>
          <w:sz w:val="20"/>
        </w:rPr>
        <w:t>http://www.epa.gov/ttn/emc.</w:t>
      </w:r>
    </w:p>
    <w:p w:rsidR="006D3C43" w:rsidRPr="006D3C43" w:rsidRDefault="006D3C43" w:rsidP="006D3C43">
      <w:pPr>
        <w:rPr>
          <w:sz w:val="20"/>
        </w:rPr>
      </w:pPr>
      <w:r w:rsidRPr="006D3C43">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6D3C43" w:rsidRPr="006D3C43" w:rsidRDefault="006D3C43" w:rsidP="006D3C43">
      <w:pPr>
        <w:rPr>
          <w:sz w:val="20"/>
        </w:rPr>
      </w:pPr>
      <w:r w:rsidRPr="006D3C43">
        <w:rPr>
          <w:sz w:val="20"/>
        </w:rPr>
        <w:t xml:space="preserve">(v) The Administrator may request additional relevant information after the submittal of a site-specific test plan. </w:t>
      </w:r>
    </w:p>
    <w:p w:rsidR="006D3C43" w:rsidRPr="006D3C43" w:rsidRDefault="006D3C43" w:rsidP="006D3C43">
      <w:pPr>
        <w:rPr>
          <w:sz w:val="20"/>
        </w:rPr>
      </w:pPr>
      <w:r w:rsidRPr="006D3C43">
        <w:rPr>
          <w:sz w:val="20"/>
        </w:rPr>
        <w:t xml:space="preserve">(3) </w:t>
      </w:r>
      <w:r w:rsidRPr="006D3C43">
        <w:rPr>
          <w:i/>
          <w:iCs/>
          <w:sz w:val="20"/>
        </w:rPr>
        <w:t>Approval of site-specific test plan.</w:t>
      </w:r>
      <w:r w:rsidRPr="006D3C43">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6D3C43">
        <w:rPr>
          <w:sz w:val="20"/>
        </w:rPr>
        <w:t>)(</w:t>
      </w:r>
      <w:proofErr w:type="gramEnd"/>
      <w:r w:rsidRPr="006D3C43">
        <w:rPr>
          <w:sz w:val="20"/>
        </w:rPr>
        <w:t>3)(i)(B) of this section. Before disapproving any site-specific test plan, the Administrator will notify the applicant of the Administrator's intention to disapprove the plan together with—</w:t>
      </w:r>
    </w:p>
    <w:p w:rsidR="006D3C43" w:rsidRPr="006D3C43" w:rsidRDefault="006D3C43" w:rsidP="006D3C43">
      <w:pPr>
        <w:rPr>
          <w:sz w:val="20"/>
        </w:rPr>
      </w:pPr>
      <w:r w:rsidRPr="006D3C43">
        <w:rPr>
          <w:sz w:val="20"/>
        </w:rPr>
        <w:t xml:space="preserve">(A) Notice of the information and findings on which the intended disapproval is based; and </w:t>
      </w:r>
    </w:p>
    <w:p w:rsidR="006D3C43" w:rsidRPr="006D3C43" w:rsidRDefault="006D3C43" w:rsidP="006D3C43">
      <w:pPr>
        <w:rPr>
          <w:sz w:val="20"/>
        </w:rPr>
      </w:pPr>
      <w:r w:rsidRPr="006D3C43">
        <w:rPr>
          <w:sz w:val="20"/>
        </w:rPr>
        <w:t xml:space="preserve">(B) Notice of opportunity for the owner or operator to present, within 30 calendar days after he/she is notified of the intended disapproval, additional information to the Administrator before final action on the plan. </w:t>
      </w:r>
    </w:p>
    <w:p w:rsidR="006D3C43" w:rsidRPr="006D3C43" w:rsidRDefault="006D3C43" w:rsidP="006D3C43">
      <w:pPr>
        <w:rPr>
          <w:sz w:val="20"/>
        </w:rPr>
      </w:pPr>
      <w:r w:rsidRPr="006D3C43">
        <w:rPr>
          <w:sz w:val="20"/>
        </w:rPr>
        <w:t>(ii) In the event that the Administrator fails to approve or disapprove the site-specific test plan within the time period specified in paragraph (c</w:t>
      </w:r>
      <w:proofErr w:type="gramStart"/>
      <w:r w:rsidRPr="006D3C43">
        <w:rPr>
          <w:sz w:val="20"/>
        </w:rPr>
        <w:t>)(</w:t>
      </w:r>
      <w:proofErr w:type="gramEnd"/>
      <w:r w:rsidRPr="006D3C43">
        <w:rPr>
          <w:sz w:val="20"/>
        </w:rPr>
        <w:t xml:space="preserve">3)(i) of this section, the following conditions shall apply: </w:t>
      </w:r>
    </w:p>
    <w:p w:rsidR="006D3C43" w:rsidRPr="006D3C43" w:rsidRDefault="006D3C43" w:rsidP="006D3C43">
      <w:pPr>
        <w:rPr>
          <w:sz w:val="20"/>
        </w:rPr>
      </w:pPr>
      <w:r w:rsidRPr="006D3C43">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6D3C43" w:rsidRPr="006D3C43" w:rsidRDefault="006D3C43" w:rsidP="006D3C43">
      <w:pPr>
        <w:rPr>
          <w:sz w:val="20"/>
        </w:rPr>
      </w:pPr>
      <w:r w:rsidRPr="006D3C43">
        <w:rPr>
          <w:sz w:val="20"/>
        </w:rPr>
        <w:t xml:space="preserve">(B)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w:t>
      </w:r>
      <w:r w:rsidRPr="006D3C43">
        <w:rPr>
          <w:sz w:val="20"/>
        </w:rPr>
        <w:lastRenderedPageBreak/>
        <w:t>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6D3C43" w:rsidRPr="006D3C43" w:rsidRDefault="006D3C43" w:rsidP="006D3C43">
      <w:pPr>
        <w:rPr>
          <w:sz w:val="20"/>
        </w:rPr>
      </w:pPr>
      <w:r w:rsidRPr="006D3C43">
        <w:rPr>
          <w:sz w:val="20"/>
        </w:rPr>
        <w:t>(iii) Neither the submission of a site-specific test plan for approval, nor the Administrator's approval or disapproval of a plan, nor the Administrator's failure to approve or disapprove a plan in a timely manner shall—</w:t>
      </w:r>
    </w:p>
    <w:p w:rsidR="006D3C43" w:rsidRPr="006D3C43" w:rsidRDefault="006D3C43" w:rsidP="006D3C43">
      <w:pPr>
        <w:rPr>
          <w:sz w:val="20"/>
        </w:rPr>
      </w:pPr>
      <w:r w:rsidRPr="006D3C43">
        <w:rPr>
          <w:sz w:val="20"/>
        </w:rPr>
        <w:t xml:space="preserve">(A) Relieve an owner or operator of legal responsibility for compliance with any applicable provisions of this part or with any other applicable Federal, State, or local requirement; or </w:t>
      </w:r>
    </w:p>
    <w:p w:rsidR="006D3C43" w:rsidRPr="006D3C43" w:rsidRDefault="006D3C43" w:rsidP="006D3C43">
      <w:pPr>
        <w:rPr>
          <w:sz w:val="20"/>
        </w:rPr>
      </w:pPr>
      <w:r w:rsidRPr="006D3C43">
        <w:rPr>
          <w:sz w:val="20"/>
        </w:rPr>
        <w:t xml:space="preserve">(B) Prevent the Administrator from implementing or enforcing this part or taking any other action under the Act. </w:t>
      </w:r>
    </w:p>
    <w:p w:rsidR="006D3C43" w:rsidRPr="006D3C43" w:rsidRDefault="006D3C43" w:rsidP="006D3C43">
      <w:pPr>
        <w:rPr>
          <w:sz w:val="20"/>
        </w:rPr>
      </w:pPr>
      <w:r w:rsidRPr="006D3C43">
        <w:rPr>
          <w:sz w:val="20"/>
        </w:rPr>
        <w:t xml:space="preserve">(d) </w:t>
      </w:r>
      <w:r w:rsidRPr="006D3C43">
        <w:rPr>
          <w:i/>
          <w:iCs/>
          <w:sz w:val="20"/>
        </w:rPr>
        <w:t>Performance testing facilities.</w:t>
      </w:r>
      <w:r w:rsidRPr="006D3C43">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6D3C43" w:rsidRPr="006D3C43" w:rsidRDefault="006D3C43" w:rsidP="006D3C43">
      <w:pPr>
        <w:rPr>
          <w:sz w:val="20"/>
        </w:rPr>
      </w:pPr>
      <w:r w:rsidRPr="006D3C43">
        <w:rPr>
          <w:sz w:val="20"/>
        </w:rPr>
        <w:t xml:space="preserve">(1) Sampling ports adequate for test methods applicable to such source. This includes: </w:t>
      </w:r>
    </w:p>
    <w:p w:rsidR="006D3C43" w:rsidRPr="006D3C43" w:rsidRDefault="006D3C43" w:rsidP="006D3C43">
      <w:pPr>
        <w:rPr>
          <w:sz w:val="20"/>
        </w:rPr>
      </w:pPr>
      <w:r w:rsidRPr="006D3C43">
        <w:rPr>
          <w:sz w:val="20"/>
        </w:rPr>
        <w:t xml:space="preserve">(i) Constructing the air pollution control system such that volumetric flow rates and pollutant emission rates can be accurately determined by applicable test methods and procedures; and </w:t>
      </w:r>
    </w:p>
    <w:p w:rsidR="006D3C43" w:rsidRPr="006D3C43" w:rsidRDefault="006D3C43" w:rsidP="006D3C43">
      <w:pPr>
        <w:rPr>
          <w:sz w:val="20"/>
        </w:rPr>
      </w:pPr>
      <w:r w:rsidRPr="006D3C43">
        <w:rPr>
          <w:sz w:val="20"/>
        </w:rPr>
        <w:t xml:space="preserve">(ii) Providing a stack or duct free of cyclonic flow during performance tests, as demonstrated by applicable test methods and procedures; </w:t>
      </w:r>
    </w:p>
    <w:p w:rsidR="006D3C43" w:rsidRPr="006D3C43" w:rsidRDefault="006D3C43" w:rsidP="006D3C43">
      <w:pPr>
        <w:rPr>
          <w:sz w:val="20"/>
        </w:rPr>
      </w:pPr>
      <w:r w:rsidRPr="006D3C43">
        <w:rPr>
          <w:sz w:val="20"/>
        </w:rPr>
        <w:t xml:space="preserve">(2) Safe sampling platform(s); </w:t>
      </w:r>
    </w:p>
    <w:p w:rsidR="006D3C43" w:rsidRPr="006D3C43" w:rsidRDefault="006D3C43" w:rsidP="006D3C43">
      <w:pPr>
        <w:rPr>
          <w:sz w:val="20"/>
        </w:rPr>
      </w:pPr>
      <w:r w:rsidRPr="006D3C43">
        <w:rPr>
          <w:sz w:val="20"/>
        </w:rPr>
        <w:t xml:space="preserve">(3) Safe access to sampling platform(s); </w:t>
      </w:r>
    </w:p>
    <w:p w:rsidR="006D3C43" w:rsidRPr="006D3C43" w:rsidRDefault="006D3C43" w:rsidP="006D3C43">
      <w:pPr>
        <w:rPr>
          <w:sz w:val="20"/>
        </w:rPr>
      </w:pPr>
      <w:r w:rsidRPr="006D3C43">
        <w:rPr>
          <w:sz w:val="20"/>
        </w:rPr>
        <w:t>(4) Utilities for sampling and testing equipment; and</w:t>
      </w:r>
    </w:p>
    <w:p w:rsidR="006D3C43" w:rsidRPr="006D3C43" w:rsidRDefault="006D3C43" w:rsidP="006D3C43">
      <w:pPr>
        <w:rPr>
          <w:sz w:val="20"/>
        </w:rPr>
      </w:pPr>
      <w:r w:rsidRPr="006D3C43">
        <w:rPr>
          <w:sz w:val="20"/>
        </w:rPr>
        <w:t xml:space="preserve">(5) Any other facilities that the Administrator deems necessary for safe and adequate testing of a source. </w:t>
      </w:r>
    </w:p>
    <w:p w:rsidR="006D3C43" w:rsidRPr="006D3C43" w:rsidRDefault="006D3C43" w:rsidP="006D3C43">
      <w:pPr>
        <w:rPr>
          <w:sz w:val="20"/>
        </w:rPr>
      </w:pPr>
      <w:r w:rsidRPr="006D3C43">
        <w:rPr>
          <w:sz w:val="20"/>
        </w:rPr>
        <w:t xml:space="preserve">(e) </w:t>
      </w:r>
      <w:r w:rsidRPr="006D3C43">
        <w:rPr>
          <w:i/>
          <w:iCs/>
          <w:sz w:val="20"/>
        </w:rPr>
        <w:t>Conduct of performance tests.</w:t>
      </w:r>
      <w:r w:rsidRPr="006D3C43">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6D3C43" w:rsidRPr="006D3C43" w:rsidRDefault="006D3C43" w:rsidP="006D3C43">
      <w:pPr>
        <w:rPr>
          <w:sz w:val="20"/>
        </w:rPr>
      </w:pPr>
      <w:r w:rsidRPr="006D3C43">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6D3C43" w:rsidRPr="006D3C43" w:rsidRDefault="006D3C43" w:rsidP="006D3C43">
      <w:pPr>
        <w:rPr>
          <w:sz w:val="20"/>
        </w:rPr>
      </w:pPr>
      <w:r w:rsidRPr="006D3C43">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6D3C43" w:rsidRPr="006D3C43" w:rsidRDefault="006D3C43" w:rsidP="006D3C43">
      <w:pPr>
        <w:rPr>
          <w:sz w:val="20"/>
        </w:rPr>
      </w:pPr>
      <w:r w:rsidRPr="006D3C43">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6D3C43" w:rsidRPr="006D3C43" w:rsidRDefault="006D3C43" w:rsidP="006D3C43">
      <w:pPr>
        <w:rPr>
          <w:sz w:val="20"/>
        </w:rPr>
      </w:pPr>
      <w:r w:rsidRPr="006D3C43">
        <w:rPr>
          <w:sz w:val="20"/>
        </w:rPr>
        <w:t xml:space="preserve">(iii) Approves shorter sampling times or smaller sample volumes when necessitated by process variables or other factors; or </w:t>
      </w:r>
    </w:p>
    <w:p w:rsidR="006D3C43" w:rsidRPr="006D3C43" w:rsidRDefault="006D3C43" w:rsidP="006D3C43">
      <w:pPr>
        <w:rPr>
          <w:sz w:val="20"/>
        </w:rPr>
      </w:pPr>
      <w:r w:rsidRPr="006D3C43">
        <w:rPr>
          <w:sz w:val="20"/>
        </w:rPr>
        <w:t>(</w:t>
      </w:r>
      <w:proofErr w:type="gramStart"/>
      <w:r w:rsidRPr="006D3C43">
        <w:rPr>
          <w:sz w:val="20"/>
        </w:rPr>
        <w:t>iv</w:t>
      </w:r>
      <w:proofErr w:type="gramEnd"/>
      <w:r w:rsidRPr="006D3C43">
        <w:rPr>
          <w:sz w:val="20"/>
        </w:rPr>
        <w:t xml:space="preserve">) Waives the requirement for performance tests because the owner or operator of an affected source has demonstrated by other means to the Administrator's satisfaction that the affected source is in compliance with the relevant standard. </w:t>
      </w:r>
    </w:p>
    <w:p w:rsidR="006D3C43" w:rsidRPr="006D3C43" w:rsidRDefault="006D3C43" w:rsidP="006D3C43">
      <w:pPr>
        <w:rPr>
          <w:sz w:val="20"/>
        </w:rPr>
      </w:pPr>
      <w:r w:rsidRPr="006D3C43">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6D3C43" w:rsidRPr="006D3C43" w:rsidRDefault="006D3C43" w:rsidP="006D3C43">
      <w:pPr>
        <w:rPr>
          <w:sz w:val="20"/>
        </w:rPr>
      </w:pPr>
      <w:r w:rsidRPr="006D3C43">
        <w:rPr>
          <w:sz w:val="20"/>
        </w:rPr>
        <w:t xml:space="preserve">(i) A sample is accidentally lost after the testing team leaves the site; or </w:t>
      </w:r>
    </w:p>
    <w:p w:rsidR="006D3C43" w:rsidRPr="006D3C43" w:rsidRDefault="006D3C43" w:rsidP="006D3C43">
      <w:pPr>
        <w:rPr>
          <w:sz w:val="20"/>
        </w:rPr>
      </w:pPr>
      <w:r w:rsidRPr="006D3C43">
        <w:rPr>
          <w:sz w:val="20"/>
        </w:rPr>
        <w:t xml:space="preserve">(ii) Conditions occur in which one of the three runs must be discontinued because of forced shutdown; or </w:t>
      </w:r>
    </w:p>
    <w:p w:rsidR="006D3C43" w:rsidRPr="006D3C43" w:rsidRDefault="006D3C43" w:rsidP="006D3C43">
      <w:pPr>
        <w:rPr>
          <w:sz w:val="20"/>
        </w:rPr>
      </w:pPr>
      <w:r w:rsidRPr="006D3C43">
        <w:rPr>
          <w:sz w:val="20"/>
        </w:rPr>
        <w:t xml:space="preserve">(iii) Extreme meteorological conditions occur; or </w:t>
      </w:r>
    </w:p>
    <w:p w:rsidR="006D3C43" w:rsidRPr="006D3C43" w:rsidRDefault="006D3C43" w:rsidP="006D3C43">
      <w:pPr>
        <w:rPr>
          <w:sz w:val="20"/>
        </w:rPr>
      </w:pPr>
      <w:proofErr w:type="gramStart"/>
      <w:r w:rsidRPr="006D3C43">
        <w:rPr>
          <w:sz w:val="20"/>
        </w:rPr>
        <w:t>(iv) Other</w:t>
      </w:r>
      <w:proofErr w:type="gramEnd"/>
      <w:r w:rsidRPr="006D3C43">
        <w:rPr>
          <w:sz w:val="20"/>
        </w:rPr>
        <w:t xml:space="preserve"> circumstances occur that are beyond the owner or operator's control. </w:t>
      </w:r>
    </w:p>
    <w:p w:rsidR="006D3C43" w:rsidRPr="006D3C43" w:rsidRDefault="006D3C43" w:rsidP="006D3C43">
      <w:pPr>
        <w:rPr>
          <w:sz w:val="20"/>
        </w:rPr>
      </w:pPr>
      <w:r w:rsidRPr="006D3C43">
        <w:rPr>
          <w:sz w:val="20"/>
        </w:rPr>
        <w:t>(4) Nothing in paragraphs (e</w:t>
      </w:r>
      <w:proofErr w:type="gramStart"/>
      <w:r w:rsidRPr="006D3C43">
        <w:rPr>
          <w:sz w:val="20"/>
        </w:rPr>
        <w:t>)(</w:t>
      </w:r>
      <w:proofErr w:type="gramEnd"/>
      <w:r w:rsidRPr="006D3C43">
        <w:rPr>
          <w:sz w:val="20"/>
        </w:rPr>
        <w:t xml:space="preserve">1) through (e)(3) of this section shall be construed to abrogate the Administrator's authority to require testing under section 114 of the Act. </w:t>
      </w:r>
    </w:p>
    <w:p w:rsidR="006D3C43" w:rsidRPr="006D3C43" w:rsidRDefault="006D3C43" w:rsidP="006D3C43">
      <w:pPr>
        <w:rPr>
          <w:sz w:val="20"/>
        </w:rPr>
      </w:pPr>
      <w:r w:rsidRPr="006D3C43">
        <w:rPr>
          <w:sz w:val="20"/>
        </w:rPr>
        <w:lastRenderedPageBreak/>
        <w:t xml:space="preserve">(f) </w:t>
      </w:r>
      <w:r w:rsidRPr="006D3C43">
        <w:rPr>
          <w:i/>
          <w:iCs/>
          <w:sz w:val="20"/>
        </w:rPr>
        <w:t>Use of an alternative test method</w:t>
      </w:r>
      <w:r w:rsidRPr="006D3C43">
        <w:rPr>
          <w:sz w:val="20"/>
        </w:rPr>
        <w:t>—(1</w:t>
      </w:r>
      <w:proofErr w:type="gramStart"/>
      <w:r w:rsidRPr="006D3C43">
        <w:rPr>
          <w:sz w:val="20"/>
        </w:rPr>
        <w:t>)</w:t>
      </w:r>
      <w:r w:rsidRPr="006D3C43">
        <w:rPr>
          <w:i/>
          <w:iCs/>
          <w:sz w:val="20"/>
        </w:rPr>
        <w:t>General</w:t>
      </w:r>
      <w:proofErr w:type="gramEnd"/>
      <w:r w:rsidRPr="006D3C43">
        <w:rPr>
          <w:i/>
          <w:iCs/>
          <w:sz w:val="20"/>
        </w:rPr>
        <w:t>.</w:t>
      </w:r>
      <w:r w:rsidRPr="006D3C43">
        <w:rPr>
          <w:sz w:val="20"/>
        </w:rPr>
        <w:t xml:space="preserve"> Until authorized to use an intermediate or major change or alternative to a test method, the owner or operator of an affected source remains subject to the requirements of this section and the relevant standard.</w:t>
      </w:r>
    </w:p>
    <w:p w:rsidR="006D3C43" w:rsidRPr="006D3C43" w:rsidRDefault="006D3C43" w:rsidP="006D3C43">
      <w:pPr>
        <w:rPr>
          <w:sz w:val="20"/>
        </w:rPr>
      </w:pPr>
      <w:r w:rsidRPr="006D3C43">
        <w:rPr>
          <w:sz w:val="20"/>
        </w:rPr>
        <w:t xml:space="preserve">(2) The owner or operator of an affected source required to do performance testing by a relevant standard may use an alternative test method from that specified in the standard provided that the owner or operator— </w:t>
      </w:r>
    </w:p>
    <w:p w:rsidR="006D3C43" w:rsidRPr="006D3C43" w:rsidRDefault="006D3C43" w:rsidP="006D3C43">
      <w:pPr>
        <w:rPr>
          <w:sz w:val="20"/>
        </w:rPr>
      </w:pPr>
      <w:r w:rsidRPr="006D3C43">
        <w:rPr>
          <w:sz w:val="20"/>
        </w:rPr>
        <w:t xml:space="preserve">(i) Notifies the Administrator of his or her intention to use an alternative test method at least 60 days before the performance test is scheduled to begin; </w:t>
      </w:r>
    </w:p>
    <w:p w:rsidR="006D3C43" w:rsidRPr="006D3C43" w:rsidRDefault="006D3C43" w:rsidP="006D3C43">
      <w:pPr>
        <w:rPr>
          <w:sz w:val="20"/>
        </w:rPr>
      </w:pPr>
      <w:r w:rsidRPr="006D3C43">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6D3C43" w:rsidRPr="006D3C43" w:rsidRDefault="006D3C43" w:rsidP="006D3C43">
      <w:pPr>
        <w:rPr>
          <w:sz w:val="20"/>
        </w:rPr>
      </w:pPr>
      <w:r w:rsidRPr="006D3C43">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6D3C43" w:rsidRPr="006D3C43" w:rsidRDefault="006D3C43" w:rsidP="006D3C43">
      <w:pPr>
        <w:rPr>
          <w:sz w:val="20"/>
        </w:rPr>
      </w:pPr>
      <w:r w:rsidRPr="006D3C43">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6D3C43" w:rsidRPr="006D3C43" w:rsidRDefault="006D3C43" w:rsidP="006D3C43">
      <w:pPr>
        <w:rPr>
          <w:sz w:val="20"/>
        </w:rPr>
      </w:pPr>
      <w:r w:rsidRPr="006D3C43">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6D3C43" w:rsidRPr="006D3C43" w:rsidRDefault="006D3C43" w:rsidP="006D3C43">
      <w:pPr>
        <w:rPr>
          <w:sz w:val="20"/>
        </w:rPr>
      </w:pPr>
      <w:r w:rsidRPr="006D3C43">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6D3C43" w:rsidRPr="006D3C43" w:rsidRDefault="006D3C43" w:rsidP="006D3C43">
      <w:pPr>
        <w:rPr>
          <w:sz w:val="20"/>
        </w:rPr>
      </w:pPr>
      <w:r w:rsidRPr="006D3C43">
        <w:rPr>
          <w:sz w:val="20"/>
        </w:rPr>
        <w:t xml:space="preserve">(6) Neither the validation and approval process nor the failure to validate an alternative test method shall abrogate the owner or operator's responsibility to comply with the requirements of this part. </w:t>
      </w:r>
    </w:p>
    <w:p w:rsidR="006D3C43" w:rsidRPr="006D3C43" w:rsidRDefault="006D3C43" w:rsidP="006D3C43">
      <w:pPr>
        <w:rPr>
          <w:sz w:val="20"/>
        </w:rPr>
      </w:pPr>
      <w:r w:rsidRPr="006D3C43">
        <w:rPr>
          <w:sz w:val="20"/>
        </w:rPr>
        <w:t xml:space="preserve">(g) </w:t>
      </w:r>
      <w:r w:rsidRPr="006D3C43">
        <w:rPr>
          <w:i/>
          <w:iCs/>
          <w:sz w:val="20"/>
        </w:rPr>
        <w:t>Data analysis, recordkeeping, and reporting.</w:t>
      </w:r>
      <w:r w:rsidRPr="006D3C43">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6D3C43" w:rsidRPr="006D3C43" w:rsidRDefault="006D3C43" w:rsidP="006D3C43">
      <w:pPr>
        <w:rPr>
          <w:sz w:val="20"/>
        </w:rPr>
      </w:pPr>
      <w:r w:rsidRPr="006D3C43">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6D3C43" w:rsidRPr="006D3C43" w:rsidRDefault="006D3C43" w:rsidP="006D3C43">
      <w:pPr>
        <w:rPr>
          <w:sz w:val="20"/>
        </w:rPr>
      </w:pPr>
      <w:r w:rsidRPr="006D3C43">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6D3C43" w:rsidRPr="006D3C43" w:rsidRDefault="006D3C43" w:rsidP="006D3C43">
      <w:pPr>
        <w:rPr>
          <w:sz w:val="20"/>
        </w:rPr>
      </w:pPr>
      <w:r w:rsidRPr="006D3C43">
        <w:rPr>
          <w:sz w:val="20"/>
        </w:rPr>
        <w:t>(ii) Purpose of the test including the applicable regulation requiring the test, the pollutant(s) and other parameters being measured, the applicable emission standard, and any process parameter component, and a brief process description.</w:t>
      </w:r>
    </w:p>
    <w:p w:rsidR="006D3C43" w:rsidRPr="006D3C43" w:rsidRDefault="006D3C43" w:rsidP="006D3C43">
      <w:pPr>
        <w:rPr>
          <w:sz w:val="20"/>
        </w:rPr>
      </w:pPr>
      <w:r w:rsidRPr="006D3C43">
        <w:rPr>
          <w:sz w:val="20"/>
        </w:rPr>
        <w:t>(iii) Description of the emission unit tested including fuel burned, control devices, and vent characteristics; the appropriate source classification code (SCC); the permitted maximum process rate (where applicable); and the sampling location.</w:t>
      </w:r>
    </w:p>
    <w:p w:rsidR="006D3C43" w:rsidRPr="006D3C43" w:rsidRDefault="006D3C43" w:rsidP="006D3C43">
      <w:pPr>
        <w:rPr>
          <w:sz w:val="20"/>
        </w:rPr>
      </w:pPr>
      <w:r w:rsidRPr="006D3C43">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6D3C43" w:rsidRPr="006D3C43" w:rsidRDefault="006D3C43" w:rsidP="006D3C43">
      <w:pPr>
        <w:rPr>
          <w:sz w:val="20"/>
        </w:rPr>
      </w:pPr>
      <w:r w:rsidRPr="006D3C43">
        <w:rPr>
          <w:sz w:val="20"/>
        </w:rPr>
        <w:lastRenderedPageBreak/>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6D3C43" w:rsidRPr="006D3C43" w:rsidRDefault="006D3C43" w:rsidP="006D3C43">
      <w:pPr>
        <w:rPr>
          <w:sz w:val="20"/>
        </w:rPr>
      </w:pPr>
      <w:proofErr w:type="gramStart"/>
      <w:r w:rsidRPr="006D3C43">
        <w:rPr>
          <w:sz w:val="20"/>
        </w:rPr>
        <w:t>(vi) Identification</w:t>
      </w:r>
      <w:proofErr w:type="gramEnd"/>
      <w:r w:rsidRPr="006D3C43">
        <w:rPr>
          <w:sz w:val="20"/>
        </w:rPr>
        <w:t xml:space="preserve"> of the company conducting the performance test including the primary office address, telephone number, and the contact for this test including his/her email address.</w:t>
      </w:r>
    </w:p>
    <w:p w:rsidR="006D3C43" w:rsidRPr="006D3C43" w:rsidRDefault="006D3C43" w:rsidP="006D3C43">
      <w:pPr>
        <w:rPr>
          <w:sz w:val="20"/>
        </w:rPr>
      </w:pPr>
      <w:r w:rsidRPr="006D3C43">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6D3C43" w:rsidRPr="006D3C43" w:rsidRDefault="006D3C43" w:rsidP="006D3C43">
      <w:pPr>
        <w:rPr>
          <w:sz w:val="20"/>
        </w:rPr>
      </w:pPr>
      <w:r w:rsidRPr="006D3C43">
        <w:rPr>
          <w:sz w:val="20"/>
        </w:rPr>
        <w:t xml:space="preserve">(h) </w:t>
      </w:r>
      <w:r w:rsidRPr="006D3C43">
        <w:rPr>
          <w:i/>
          <w:iCs/>
          <w:sz w:val="20"/>
        </w:rPr>
        <w:t>Waiver of performance tests.</w:t>
      </w:r>
      <w:r w:rsidRPr="006D3C43">
        <w:rPr>
          <w:sz w:val="20"/>
        </w:rPr>
        <w:t xml:space="preserve"> (1) Until a waiver of a performance testing requirement has been granted by the Administrator under this paragraph, the owner or operator of an affected source remains subject to the requirements of this section. </w:t>
      </w:r>
    </w:p>
    <w:p w:rsidR="006D3C43" w:rsidRPr="006D3C43" w:rsidRDefault="006D3C43" w:rsidP="006D3C43">
      <w:pPr>
        <w:rPr>
          <w:sz w:val="20"/>
        </w:rPr>
      </w:pPr>
      <w:r w:rsidRPr="006D3C43">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6D3C43">
        <w:rPr>
          <w:sz w:val="20"/>
        </w:rPr>
        <w:t>compliance,</w:t>
      </w:r>
      <w:proofErr w:type="gramEnd"/>
      <w:r w:rsidRPr="006D3C43">
        <w:rPr>
          <w:sz w:val="20"/>
        </w:rPr>
        <w:t xml:space="preserve"> or the owner or operator has requested an extension of compliance and the Administrator is still considering that request. </w:t>
      </w:r>
    </w:p>
    <w:p w:rsidR="006D3C43" w:rsidRPr="006D3C43" w:rsidRDefault="006D3C43" w:rsidP="006D3C43">
      <w:pPr>
        <w:rPr>
          <w:sz w:val="20"/>
        </w:rPr>
      </w:pPr>
      <w:r w:rsidRPr="006D3C43">
        <w:rPr>
          <w:sz w:val="20"/>
        </w:rPr>
        <w:t xml:space="preserve">(3) </w:t>
      </w:r>
      <w:r w:rsidRPr="006D3C43">
        <w:rPr>
          <w:i/>
          <w:iCs/>
          <w:sz w:val="20"/>
        </w:rPr>
        <w:t>Request to waive a performance test.</w:t>
      </w:r>
      <w:r w:rsidRPr="006D3C43">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6D3C43" w:rsidRPr="006D3C43" w:rsidRDefault="006D3C43" w:rsidP="006D3C43">
      <w:pPr>
        <w:rPr>
          <w:sz w:val="20"/>
        </w:rPr>
      </w:pPr>
      <w:r w:rsidRPr="006D3C43">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6D3C43" w:rsidRPr="006D3C43" w:rsidRDefault="006D3C43" w:rsidP="006D3C43">
      <w:pPr>
        <w:rPr>
          <w:sz w:val="20"/>
        </w:rPr>
      </w:pPr>
      <w:r w:rsidRPr="006D3C43">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6D3C43" w:rsidRPr="006D3C43" w:rsidRDefault="006D3C43" w:rsidP="006D3C43">
      <w:pPr>
        <w:rPr>
          <w:sz w:val="20"/>
        </w:rPr>
      </w:pPr>
      <w:r w:rsidRPr="006D3C43">
        <w:rPr>
          <w:sz w:val="20"/>
        </w:rPr>
        <w:t xml:space="preserve">(4) </w:t>
      </w:r>
      <w:r w:rsidRPr="006D3C43">
        <w:rPr>
          <w:i/>
          <w:iCs/>
          <w:sz w:val="20"/>
        </w:rPr>
        <w:t>Approval of request to waive performance test.</w:t>
      </w:r>
      <w:r w:rsidRPr="006D3C43">
        <w:rPr>
          <w:sz w:val="20"/>
        </w:rPr>
        <w:t xml:space="preserve"> The Administrator will approve or deny a request for a waiver of a performance test made under paragraph (h</w:t>
      </w:r>
      <w:proofErr w:type="gramStart"/>
      <w:r w:rsidRPr="006D3C43">
        <w:rPr>
          <w:sz w:val="20"/>
        </w:rPr>
        <w:t>)(</w:t>
      </w:r>
      <w:proofErr w:type="gramEnd"/>
      <w:r w:rsidRPr="006D3C43">
        <w:rPr>
          <w:sz w:val="20"/>
        </w:rPr>
        <w:t xml:space="preserve">3) of this section when he/she— </w:t>
      </w:r>
    </w:p>
    <w:p w:rsidR="006D3C43" w:rsidRPr="006D3C43" w:rsidRDefault="006D3C43" w:rsidP="006D3C43">
      <w:pPr>
        <w:rPr>
          <w:sz w:val="20"/>
        </w:rPr>
      </w:pPr>
      <w:r w:rsidRPr="006D3C43">
        <w:rPr>
          <w:sz w:val="20"/>
        </w:rPr>
        <w:t>(i) Approves or denies an extension of compliance under §63.6(i</w:t>
      </w:r>
      <w:proofErr w:type="gramStart"/>
      <w:r w:rsidRPr="006D3C43">
        <w:rPr>
          <w:sz w:val="20"/>
        </w:rPr>
        <w:t>)(</w:t>
      </w:r>
      <w:proofErr w:type="gramEnd"/>
      <w:r w:rsidRPr="006D3C43">
        <w:rPr>
          <w:sz w:val="20"/>
        </w:rPr>
        <w:t>8); or</w:t>
      </w:r>
    </w:p>
    <w:p w:rsidR="006D3C43" w:rsidRPr="006D3C43" w:rsidRDefault="006D3C43" w:rsidP="006D3C43">
      <w:pPr>
        <w:rPr>
          <w:sz w:val="20"/>
        </w:rPr>
      </w:pPr>
      <w:r w:rsidRPr="006D3C43">
        <w:rPr>
          <w:sz w:val="20"/>
        </w:rPr>
        <w:t>(ii) Approves or disapproves a site-specific test plan under §63.7(c</w:t>
      </w:r>
      <w:proofErr w:type="gramStart"/>
      <w:r w:rsidRPr="006D3C43">
        <w:rPr>
          <w:sz w:val="20"/>
        </w:rPr>
        <w:t>)(</w:t>
      </w:r>
      <w:proofErr w:type="gramEnd"/>
      <w:r w:rsidRPr="006D3C43">
        <w:rPr>
          <w:sz w:val="20"/>
        </w:rPr>
        <w:t>3); or</w:t>
      </w:r>
    </w:p>
    <w:p w:rsidR="006D3C43" w:rsidRPr="006D3C43" w:rsidRDefault="006D3C43" w:rsidP="006D3C43">
      <w:pPr>
        <w:rPr>
          <w:sz w:val="20"/>
        </w:rPr>
      </w:pPr>
      <w:r w:rsidRPr="006D3C43">
        <w:rPr>
          <w:sz w:val="20"/>
        </w:rPr>
        <w:t>(iii) Makes a determination of compliance following the submission of a required compliance status report or excess emissions and continuous monitoring systems performance report; or</w:t>
      </w:r>
    </w:p>
    <w:p w:rsidR="006D3C43" w:rsidRPr="006D3C43" w:rsidRDefault="006D3C43" w:rsidP="006D3C43">
      <w:pPr>
        <w:rPr>
          <w:sz w:val="20"/>
        </w:rPr>
      </w:pPr>
      <w:proofErr w:type="gramStart"/>
      <w:r w:rsidRPr="006D3C43">
        <w:rPr>
          <w:sz w:val="20"/>
        </w:rPr>
        <w:t>(iv) Makes</w:t>
      </w:r>
      <w:proofErr w:type="gramEnd"/>
      <w:r w:rsidRPr="006D3C43">
        <w:rPr>
          <w:sz w:val="20"/>
        </w:rPr>
        <w:t xml:space="preserve"> a determination of suitable progress towards compliance following the submission of a compliance progress report, whichever is applicable.</w:t>
      </w:r>
    </w:p>
    <w:p w:rsidR="006D3C43" w:rsidRPr="006D3C43" w:rsidRDefault="006D3C43" w:rsidP="006D3C43">
      <w:pPr>
        <w:rPr>
          <w:sz w:val="20"/>
        </w:rPr>
      </w:pPr>
      <w:r w:rsidRPr="006D3C43">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6D3C43" w:rsidRPr="006D3C43" w:rsidRDefault="006D3C43" w:rsidP="006D3C43">
      <w:pPr>
        <w:rPr>
          <w:sz w:val="20"/>
        </w:rPr>
      </w:pPr>
      <w:r w:rsidRPr="006D3C43">
        <w:rPr>
          <w:sz w:val="20"/>
        </w:rPr>
        <w:t>[59 FR 12430, Mar. 16, 1994, as amended at 65 FR 62215, Oct. 17, 2000; 67 FR 16602, Apr. 5, 2002; 72 FR 27443, May 16, 2007; 75 FR 55655, Sept. 13, 2010; 79 FR 11277, Feb. 27, 2014; 81 FR 59825, Aug. 30, 2016]</w:t>
      </w:r>
    </w:p>
    <w:p w:rsidR="006D3C43" w:rsidRPr="006D3C43" w:rsidRDefault="006D3C43" w:rsidP="006D3C43">
      <w:pPr>
        <w:rPr>
          <w:b/>
          <w:bCs/>
          <w:sz w:val="20"/>
        </w:rPr>
      </w:pPr>
      <w:bookmarkStart w:id="17" w:name="se40.11.63_18"/>
      <w:bookmarkEnd w:id="17"/>
      <w:r w:rsidRPr="006D3C43">
        <w:rPr>
          <w:b/>
          <w:bCs/>
          <w:sz w:val="20"/>
        </w:rPr>
        <w:t>§63.8   Monitoring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6D3C43" w:rsidRPr="006D3C43" w:rsidRDefault="006D3C43" w:rsidP="006D3C43">
      <w:pPr>
        <w:rPr>
          <w:sz w:val="20"/>
        </w:rPr>
      </w:pPr>
      <w:r w:rsidRPr="006D3C43">
        <w:rPr>
          <w:sz w:val="20"/>
        </w:rPr>
        <w:t>(3) [Reserved]</w:t>
      </w:r>
    </w:p>
    <w:p w:rsidR="006D3C43" w:rsidRPr="006D3C43" w:rsidRDefault="006D3C43" w:rsidP="006D3C43">
      <w:pPr>
        <w:rPr>
          <w:sz w:val="20"/>
        </w:rPr>
      </w:pPr>
      <w:r w:rsidRPr="006D3C43">
        <w:rPr>
          <w:sz w:val="20"/>
        </w:rPr>
        <w:t>(4) Additional monitoring requirements for control devices used to comply with provisions in relevant standards of this part are specified in §63.11.</w:t>
      </w:r>
    </w:p>
    <w:p w:rsidR="006D3C43" w:rsidRPr="006D3C43" w:rsidRDefault="006D3C43" w:rsidP="006D3C43">
      <w:pPr>
        <w:rPr>
          <w:sz w:val="20"/>
        </w:rPr>
      </w:pPr>
      <w:r w:rsidRPr="006D3C43">
        <w:rPr>
          <w:sz w:val="20"/>
        </w:rPr>
        <w:t xml:space="preserve">(b) </w:t>
      </w:r>
      <w:r w:rsidRPr="006D3C43">
        <w:rPr>
          <w:i/>
          <w:iCs/>
          <w:sz w:val="20"/>
        </w:rPr>
        <w:t>Conduct of monitoring.</w:t>
      </w:r>
      <w:r w:rsidRPr="006D3C43">
        <w:rPr>
          <w:sz w:val="20"/>
        </w:rPr>
        <w:t xml:space="preserve"> (1) Monitoring shall be conducted as set forth in this section and the relevant standard(s) unless the Administrator—</w:t>
      </w:r>
    </w:p>
    <w:p w:rsidR="006D3C43" w:rsidRPr="006D3C43" w:rsidRDefault="006D3C43" w:rsidP="006D3C43">
      <w:pPr>
        <w:rPr>
          <w:sz w:val="20"/>
        </w:rPr>
      </w:pPr>
      <w:r w:rsidRPr="006D3C43">
        <w:rPr>
          <w:sz w:val="20"/>
        </w:rPr>
        <w:t xml:space="preserve">(i) Specifies or approves the use of minor changes in methodology for the specified monitoring requirements and procedures (see §63.90(a) for definition); or </w:t>
      </w:r>
    </w:p>
    <w:p w:rsidR="006D3C43" w:rsidRPr="006D3C43" w:rsidRDefault="006D3C43" w:rsidP="006D3C43">
      <w:pPr>
        <w:rPr>
          <w:sz w:val="20"/>
        </w:rPr>
      </w:pPr>
      <w:r w:rsidRPr="006D3C43">
        <w:rPr>
          <w:sz w:val="20"/>
        </w:rPr>
        <w:t>(ii) Approves the use of an intermediate or major change or alternative to any monitoring requirements or procedures (see §63.90(a) for definition).</w:t>
      </w:r>
    </w:p>
    <w:p w:rsidR="006D3C43" w:rsidRPr="006D3C43" w:rsidRDefault="006D3C43" w:rsidP="006D3C43">
      <w:pPr>
        <w:rPr>
          <w:sz w:val="20"/>
        </w:rPr>
      </w:pPr>
      <w:r w:rsidRPr="006D3C43">
        <w:rPr>
          <w:sz w:val="20"/>
        </w:rPr>
        <w:lastRenderedPageBreak/>
        <w:t>(iii) Owners or operators with flares subject to §63.11(b) are not subject to the requirements of this section unless otherwise specified in the relevant standard.</w:t>
      </w:r>
    </w:p>
    <w:p w:rsidR="006D3C43" w:rsidRPr="006D3C43" w:rsidRDefault="006D3C43" w:rsidP="006D3C43">
      <w:pPr>
        <w:rPr>
          <w:sz w:val="20"/>
        </w:rPr>
      </w:pPr>
      <w:r w:rsidRPr="006D3C43">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6D3C43" w:rsidRPr="006D3C43" w:rsidRDefault="006D3C43" w:rsidP="006D3C43">
      <w:pPr>
        <w:rPr>
          <w:sz w:val="20"/>
        </w:rPr>
      </w:pPr>
      <w:r w:rsidRPr="006D3C43">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6D3C43" w:rsidRPr="006D3C43" w:rsidRDefault="006D3C43" w:rsidP="006D3C43">
      <w:pPr>
        <w:rPr>
          <w:sz w:val="20"/>
        </w:rPr>
      </w:pPr>
      <w:r w:rsidRPr="006D3C43">
        <w:rPr>
          <w:sz w:val="20"/>
        </w:rPr>
        <w:t>(A) Approved by the Administrator; or</w:t>
      </w:r>
    </w:p>
    <w:p w:rsidR="006D3C43" w:rsidRPr="006D3C43" w:rsidRDefault="006D3C43" w:rsidP="006D3C43">
      <w:pPr>
        <w:rPr>
          <w:sz w:val="20"/>
        </w:rPr>
      </w:pPr>
      <w:r w:rsidRPr="006D3C43">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6D3C43" w:rsidRPr="006D3C43" w:rsidRDefault="006D3C43" w:rsidP="006D3C43">
      <w:pPr>
        <w:rPr>
          <w:sz w:val="20"/>
        </w:rPr>
      </w:pPr>
      <w:r w:rsidRPr="006D3C43">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6D3C43" w:rsidRPr="006D3C43" w:rsidRDefault="006D3C43" w:rsidP="006D3C43">
      <w:pPr>
        <w:rPr>
          <w:sz w:val="20"/>
        </w:rPr>
      </w:pPr>
      <w:r w:rsidRPr="006D3C43">
        <w:rPr>
          <w:sz w:val="20"/>
        </w:rPr>
        <w:t xml:space="preserve">(c) </w:t>
      </w:r>
      <w:r w:rsidRPr="006D3C43">
        <w:rPr>
          <w:i/>
          <w:iCs/>
          <w:sz w:val="20"/>
        </w:rPr>
        <w:t>Operation and maintenance of continuous monitoring systems.</w:t>
      </w:r>
      <w:r w:rsidRPr="006D3C43">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w:t>
      </w:r>
      <w:proofErr w:type="gramStart"/>
      <w:r w:rsidRPr="006D3C43">
        <w:rPr>
          <w:sz w:val="20"/>
        </w:rPr>
        <w:t>)(</w:t>
      </w:r>
      <w:proofErr w:type="gramEnd"/>
      <w:r w:rsidRPr="006D3C43">
        <w:rPr>
          <w:sz w:val="20"/>
        </w:rPr>
        <w:t xml:space="preserve">1). </w:t>
      </w:r>
    </w:p>
    <w:p w:rsidR="006D3C43" w:rsidRPr="006D3C43" w:rsidRDefault="006D3C43" w:rsidP="006D3C43">
      <w:pPr>
        <w:rPr>
          <w:sz w:val="20"/>
        </w:rPr>
      </w:pPr>
      <w:r w:rsidRPr="006D3C43">
        <w:rPr>
          <w:sz w:val="20"/>
        </w:rPr>
        <w:t xml:space="preserve">(ii) The owner or operator must keep the necessary parts for routine repairs of the affected CMS equipment readily available. </w:t>
      </w:r>
    </w:p>
    <w:p w:rsidR="006D3C43" w:rsidRPr="006D3C43" w:rsidRDefault="006D3C43" w:rsidP="006D3C43">
      <w:pPr>
        <w:rPr>
          <w:sz w:val="20"/>
        </w:rPr>
      </w:pPr>
      <w:r w:rsidRPr="006D3C43">
        <w:rPr>
          <w:sz w:val="20"/>
        </w:rPr>
        <w:t>(iii) The owner or operator of an affected source must develop a written startup, shutdown, and malfunction plan for CMS as specified in §63.6(e</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6D3C43" w:rsidRPr="006D3C43" w:rsidRDefault="006D3C43" w:rsidP="006D3C43">
      <w:pPr>
        <w:rPr>
          <w:sz w:val="20"/>
        </w:rPr>
      </w:pPr>
      <w:r w:rsidRPr="006D3C43">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6D3C43" w:rsidRPr="006D3C43" w:rsidRDefault="006D3C43" w:rsidP="006D3C43">
      <w:pPr>
        <w:rPr>
          <w:sz w:val="20"/>
        </w:rPr>
      </w:pPr>
      <w:r w:rsidRPr="006D3C43">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6D3C43" w:rsidRPr="006D3C43" w:rsidRDefault="006D3C43" w:rsidP="006D3C43">
      <w:pPr>
        <w:rPr>
          <w:sz w:val="20"/>
        </w:rPr>
      </w:pPr>
      <w:r w:rsidRPr="006D3C43">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6D3C43" w:rsidRPr="006D3C43" w:rsidRDefault="006D3C43" w:rsidP="006D3C43">
      <w:pPr>
        <w:rPr>
          <w:sz w:val="20"/>
        </w:rPr>
      </w:pPr>
      <w:r w:rsidRPr="006D3C43">
        <w:rPr>
          <w:sz w:val="20"/>
        </w:rPr>
        <w:t>(i) All COMS shall complete a minimum of one cycle of sampling and analyzing for each successive 10-second period and one cycle of data recording for each successive 6-minute period.</w:t>
      </w:r>
    </w:p>
    <w:p w:rsidR="006D3C43" w:rsidRPr="006D3C43" w:rsidRDefault="006D3C43" w:rsidP="006D3C43">
      <w:pPr>
        <w:rPr>
          <w:sz w:val="20"/>
        </w:rPr>
      </w:pPr>
      <w:r w:rsidRPr="006D3C43">
        <w:rPr>
          <w:sz w:val="20"/>
        </w:rPr>
        <w:t>(ii) All CEMS for measuring emissions other than opacity shall complete a minimum of one cycle of operation (sampling, analyzing, and data recording) for each successive 15-minute period.</w:t>
      </w:r>
    </w:p>
    <w:p w:rsidR="006D3C43" w:rsidRPr="006D3C43" w:rsidRDefault="006D3C43" w:rsidP="006D3C43">
      <w:pPr>
        <w:rPr>
          <w:sz w:val="20"/>
        </w:rPr>
      </w:pPr>
      <w:r w:rsidRPr="006D3C43">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6D3C43" w:rsidRPr="006D3C43" w:rsidRDefault="006D3C43" w:rsidP="006D3C43">
      <w:pPr>
        <w:rPr>
          <w:sz w:val="20"/>
        </w:rPr>
      </w:pPr>
      <w:r w:rsidRPr="006D3C43">
        <w:rPr>
          <w:sz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6D3C43">
        <w:rPr>
          <w:sz w:val="20"/>
        </w:rPr>
        <w:t>)(</w:t>
      </w:r>
      <w:proofErr w:type="gramEnd"/>
      <w:r w:rsidRPr="006D3C43">
        <w:rPr>
          <w:sz w:val="20"/>
        </w:rPr>
        <w:t xml:space="preserv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w:t>
      </w:r>
      <w:r w:rsidRPr="006D3C43">
        <w:rPr>
          <w:sz w:val="20"/>
        </w:rPr>
        <w:lastRenderedPageBreak/>
        <w:t xml:space="preserve">complying with this section. The CPMS must be checked daily for indication that the system is responding. If the CPMS system includes an internal system check, results must be recorded and checked daily for proper operation. </w:t>
      </w:r>
    </w:p>
    <w:p w:rsidR="006D3C43" w:rsidRPr="006D3C43" w:rsidRDefault="006D3C43" w:rsidP="006D3C43">
      <w:pPr>
        <w:rPr>
          <w:sz w:val="20"/>
        </w:rPr>
      </w:pPr>
      <w:r w:rsidRPr="006D3C43">
        <w:rPr>
          <w:sz w:val="20"/>
        </w:rPr>
        <w:t>(7)(i) A CMS is out of control if—</w:t>
      </w:r>
    </w:p>
    <w:p w:rsidR="006D3C43" w:rsidRPr="006D3C43" w:rsidRDefault="006D3C43" w:rsidP="006D3C43">
      <w:pPr>
        <w:rPr>
          <w:sz w:val="20"/>
        </w:rPr>
      </w:pPr>
      <w:r w:rsidRPr="006D3C43">
        <w:rPr>
          <w:sz w:val="20"/>
        </w:rPr>
        <w:t xml:space="preserve">(A) The zero (low-level), mid-level (if applicable), or high-level calibration drift (CD) exceeds two times the applicable CD specification in the applicable performance specification or in the relevant standard; or </w:t>
      </w:r>
    </w:p>
    <w:p w:rsidR="006D3C43" w:rsidRPr="006D3C43" w:rsidRDefault="006D3C43" w:rsidP="006D3C43">
      <w:pPr>
        <w:rPr>
          <w:sz w:val="20"/>
        </w:rPr>
      </w:pPr>
      <w:r w:rsidRPr="006D3C43">
        <w:rPr>
          <w:sz w:val="20"/>
        </w:rPr>
        <w:t>(B) The CMS fails a performance test audit (e.g., cylinder gas audit), relative accuracy audit, relative accuracy test audit, or linearity test audit; or</w:t>
      </w:r>
    </w:p>
    <w:p w:rsidR="006D3C43" w:rsidRPr="006D3C43" w:rsidRDefault="006D3C43" w:rsidP="006D3C43">
      <w:pPr>
        <w:rPr>
          <w:sz w:val="20"/>
        </w:rPr>
      </w:pPr>
      <w:r w:rsidRPr="006D3C43">
        <w:rPr>
          <w:sz w:val="20"/>
        </w:rPr>
        <w:t>(C) The COMS CD exceeds two times the limit in the applicable performance specification in the relevant standard.</w:t>
      </w:r>
    </w:p>
    <w:p w:rsidR="006D3C43" w:rsidRPr="006D3C43" w:rsidRDefault="006D3C43" w:rsidP="006D3C43">
      <w:pPr>
        <w:rPr>
          <w:sz w:val="20"/>
        </w:rPr>
      </w:pPr>
      <w:r w:rsidRPr="006D3C43">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6D3C43" w:rsidRPr="006D3C43" w:rsidRDefault="006D3C43" w:rsidP="006D3C43">
      <w:pPr>
        <w:rPr>
          <w:sz w:val="20"/>
        </w:rPr>
      </w:pPr>
      <w:r w:rsidRPr="006D3C43">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6D3C43" w:rsidRPr="006D3C43" w:rsidRDefault="006D3C43" w:rsidP="006D3C43">
      <w:pPr>
        <w:rPr>
          <w:sz w:val="20"/>
        </w:rPr>
      </w:pPr>
      <w:r w:rsidRPr="006D3C43">
        <w:rPr>
          <w:sz w:val="20"/>
        </w:rPr>
        <w:t xml:space="preserve">(d) </w:t>
      </w:r>
      <w:r w:rsidRPr="006D3C43">
        <w:rPr>
          <w:i/>
          <w:iCs/>
          <w:sz w:val="20"/>
        </w:rPr>
        <w:t>Quality control program.</w:t>
      </w:r>
      <w:r w:rsidRPr="006D3C43">
        <w:rPr>
          <w:sz w:val="20"/>
        </w:rPr>
        <w:t xml:space="preserve"> (1) The results of the quality control program required in this paragraph will be considered by the Administrator when he/she determines the validity of monitoring data.</w:t>
      </w:r>
    </w:p>
    <w:p w:rsidR="006D3C43" w:rsidRPr="006D3C43" w:rsidRDefault="006D3C43" w:rsidP="006D3C43">
      <w:pPr>
        <w:rPr>
          <w:sz w:val="20"/>
        </w:rPr>
      </w:pPr>
      <w:r w:rsidRPr="006D3C43">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6D3C43" w:rsidRPr="006D3C43" w:rsidRDefault="006D3C43" w:rsidP="006D3C43">
      <w:pPr>
        <w:rPr>
          <w:sz w:val="20"/>
        </w:rPr>
      </w:pPr>
      <w:r w:rsidRPr="006D3C43">
        <w:rPr>
          <w:sz w:val="20"/>
        </w:rPr>
        <w:t>(i) Initial and any subsequent calibration of the CMS;</w:t>
      </w:r>
    </w:p>
    <w:p w:rsidR="006D3C43" w:rsidRPr="006D3C43" w:rsidRDefault="006D3C43" w:rsidP="006D3C43">
      <w:pPr>
        <w:rPr>
          <w:sz w:val="20"/>
        </w:rPr>
      </w:pPr>
      <w:r w:rsidRPr="006D3C43">
        <w:rPr>
          <w:sz w:val="20"/>
        </w:rPr>
        <w:t>(ii) Determination and adjustment of the calibration drift of the CMS;</w:t>
      </w:r>
    </w:p>
    <w:p w:rsidR="006D3C43" w:rsidRPr="006D3C43" w:rsidRDefault="006D3C43" w:rsidP="006D3C43">
      <w:pPr>
        <w:rPr>
          <w:sz w:val="20"/>
        </w:rPr>
      </w:pPr>
      <w:r w:rsidRPr="006D3C43">
        <w:rPr>
          <w:sz w:val="20"/>
        </w:rPr>
        <w:t>(iii) Preventive maintenance of the CMS, including spare parts inventory;</w:t>
      </w:r>
    </w:p>
    <w:p w:rsidR="006D3C43" w:rsidRPr="006D3C43" w:rsidRDefault="006D3C43" w:rsidP="006D3C43">
      <w:pPr>
        <w:rPr>
          <w:sz w:val="20"/>
        </w:rPr>
      </w:pPr>
      <w:proofErr w:type="gramStart"/>
      <w:r w:rsidRPr="006D3C43">
        <w:rPr>
          <w:sz w:val="20"/>
        </w:rPr>
        <w:t>(iv) Data</w:t>
      </w:r>
      <w:proofErr w:type="gramEnd"/>
      <w:r w:rsidRPr="006D3C43">
        <w:rPr>
          <w:sz w:val="20"/>
        </w:rPr>
        <w:t xml:space="preserve"> recording, calculations, and reporting;</w:t>
      </w:r>
    </w:p>
    <w:p w:rsidR="006D3C43" w:rsidRPr="006D3C43" w:rsidRDefault="006D3C43" w:rsidP="006D3C43">
      <w:pPr>
        <w:rPr>
          <w:sz w:val="20"/>
        </w:rPr>
      </w:pPr>
      <w:r w:rsidRPr="006D3C43">
        <w:rPr>
          <w:sz w:val="20"/>
        </w:rPr>
        <w:t>(v) Accuracy audit procedures, including sampling and analysis methods; and</w:t>
      </w:r>
    </w:p>
    <w:p w:rsidR="006D3C43" w:rsidRPr="006D3C43" w:rsidRDefault="006D3C43" w:rsidP="006D3C43">
      <w:pPr>
        <w:rPr>
          <w:sz w:val="20"/>
        </w:rPr>
      </w:pPr>
      <w:proofErr w:type="gramStart"/>
      <w:r w:rsidRPr="006D3C43">
        <w:rPr>
          <w:sz w:val="20"/>
        </w:rPr>
        <w:t>(vi) Program</w:t>
      </w:r>
      <w:proofErr w:type="gramEnd"/>
      <w:r w:rsidRPr="006D3C43">
        <w:rPr>
          <w:sz w:val="20"/>
        </w:rPr>
        <w:t xml:space="preserve"> of corrective action for a malfunctioning CMS.</w:t>
      </w:r>
    </w:p>
    <w:p w:rsidR="006D3C43" w:rsidRPr="006D3C43" w:rsidRDefault="006D3C43" w:rsidP="006D3C43">
      <w:pPr>
        <w:rPr>
          <w:sz w:val="20"/>
        </w:rPr>
      </w:pPr>
      <w:r w:rsidRPr="006D3C43">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6D3C43" w:rsidRPr="006D3C43" w:rsidRDefault="006D3C43" w:rsidP="006D3C43">
      <w:pPr>
        <w:rPr>
          <w:sz w:val="20"/>
        </w:rPr>
      </w:pPr>
      <w:r w:rsidRPr="006D3C43">
        <w:rPr>
          <w:sz w:val="20"/>
        </w:rPr>
        <w:t xml:space="preserve">(e) </w:t>
      </w:r>
      <w:r w:rsidRPr="006D3C43">
        <w:rPr>
          <w:i/>
          <w:iCs/>
          <w:sz w:val="20"/>
        </w:rPr>
        <w:t>Performance evaluation of continuous monitoring systems</w:t>
      </w:r>
      <w:r w:rsidRPr="006D3C43">
        <w:rPr>
          <w:sz w:val="20"/>
        </w:rPr>
        <w:t xml:space="preserve">—(1) </w:t>
      </w:r>
      <w:r w:rsidRPr="006D3C43">
        <w:rPr>
          <w:i/>
          <w:iCs/>
          <w:sz w:val="20"/>
        </w:rPr>
        <w:t>General.</w:t>
      </w:r>
      <w:r w:rsidRPr="006D3C43">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6D3C43" w:rsidRPr="006D3C43" w:rsidRDefault="006D3C43" w:rsidP="006D3C43">
      <w:pPr>
        <w:rPr>
          <w:sz w:val="20"/>
        </w:rPr>
      </w:pPr>
      <w:r w:rsidRPr="006D3C43">
        <w:rPr>
          <w:sz w:val="20"/>
        </w:rPr>
        <w:t xml:space="preserve">(2) </w:t>
      </w:r>
      <w:r w:rsidRPr="006D3C43">
        <w:rPr>
          <w:i/>
          <w:iCs/>
          <w:sz w:val="20"/>
        </w:rPr>
        <w:t>Notification of performance evaluation.</w:t>
      </w:r>
      <w:r w:rsidRPr="006D3C43">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6D3C43" w:rsidRPr="006D3C43" w:rsidRDefault="006D3C43" w:rsidP="006D3C43">
      <w:pPr>
        <w:rPr>
          <w:sz w:val="20"/>
        </w:rPr>
      </w:pPr>
      <w:r w:rsidRPr="006D3C43">
        <w:rPr>
          <w:sz w:val="20"/>
        </w:rPr>
        <w:t xml:space="preserve">(3)(i) </w:t>
      </w:r>
      <w:r w:rsidRPr="006D3C43">
        <w:rPr>
          <w:i/>
          <w:iCs/>
          <w:sz w:val="20"/>
        </w:rPr>
        <w:t>Submission of site-specific performance evaluation test plan.</w:t>
      </w:r>
      <w:r w:rsidRPr="006D3C43">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6D3C43" w:rsidRPr="006D3C43" w:rsidRDefault="006D3C43" w:rsidP="006D3C43">
      <w:pPr>
        <w:rPr>
          <w:sz w:val="20"/>
        </w:rPr>
      </w:pPr>
      <w:r w:rsidRPr="006D3C43">
        <w:rPr>
          <w:sz w:val="20"/>
        </w:rPr>
        <w:t xml:space="preserve">(ii) The internal QA program shall include, at a minimum, the activities planned by routine operators and analysts to provide an assessment of CMS performance. The external QA program shall include, at a minimum, systems audits that include the </w:t>
      </w:r>
      <w:r w:rsidRPr="006D3C43">
        <w:rPr>
          <w:sz w:val="20"/>
        </w:rPr>
        <w:lastRenderedPageBreak/>
        <w:t>opportunity for on-site evaluation by the Administrator of instrument calibration, data validation, sample logging, and documentation of quality control data and field maintenance activities.</w:t>
      </w:r>
    </w:p>
    <w:p w:rsidR="006D3C43" w:rsidRPr="006D3C43" w:rsidRDefault="006D3C43" w:rsidP="006D3C43">
      <w:pPr>
        <w:rPr>
          <w:sz w:val="20"/>
        </w:rPr>
      </w:pPr>
      <w:r w:rsidRPr="006D3C43">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6D3C43" w:rsidRPr="006D3C43" w:rsidRDefault="006D3C43" w:rsidP="006D3C43">
      <w:pPr>
        <w:rPr>
          <w:sz w:val="20"/>
        </w:rPr>
      </w:pPr>
      <w:proofErr w:type="gramStart"/>
      <w:r w:rsidRPr="006D3C43">
        <w:rPr>
          <w:sz w:val="20"/>
        </w:rPr>
        <w:t>(iv) The</w:t>
      </w:r>
      <w:proofErr w:type="gramEnd"/>
      <w:r w:rsidRPr="006D3C43">
        <w:rPr>
          <w:sz w:val="20"/>
        </w:rPr>
        <w:t xml:space="preserve"> Administrator may request additional relevant information after the submittal of a site-specific performance evaluation test plan.</w:t>
      </w:r>
    </w:p>
    <w:p w:rsidR="006D3C43" w:rsidRPr="006D3C43" w:rsidRDefault="006D3C43" w:rsidP="006D3C43">
      <w:pPr>
        <w:rPr>
          <w:sz w:val="20"/>
        </w:rPr>
      </w:pPr>
      <w:r w:rsidRPr="006D3C43">
        <w:rPr>
          <w:sz w:val="20"/>
        </w:rPr>
        <w:t>(v) In the event that the Administrator fails to approve or disapprove the site-specific performance evaluation test plan within the time period specified in §63.7(c</w:t>
      </w:r>
      <w:proofErr w:type="gramStart"/>
      <w:r w:rsidRPr="006D3C43">
        <w:rPr>
          <w:sz w:val="20"/>
        </w:rPr>
        <w:t>)(</w:t>
      </w:r>
      <w:proofErr w:type="gramEnd"/>
      <w:r w:rsidRPr="006D3C43">
        <w:rPr>
          <w:sz w:val="20"/>
        </w:rPr>
        <w:t>3), the following conditions shall apply:</w:t>
      </w:r>
    </w:p>
    <w:p w:rsidR="006D3C43" w:rsidRPr="006D3C43" w:rsidRDefault="006D3C43" w:rsidP="006D3C43">
      <w:pPr>
        <w:rPr>
          <w:sz w:val="20"/>
        </w:rPr>
      </w:pPr>
      <w:r w:rsidRPr="006D3C43">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6D3C43" w:rsidRPr="006D3C43" w:rsidRDefault="006D3C43" w:rsidP="006D3C43">
      <w:pPr>
        <w:rPr>
          <w:sz w:val="20"/>
        </w:rPr>
      </w:pPr>
      <w:r w:rsidRPr="006D3C43">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6D3C43">
        <w:rPr>
          <w:sz w:val="20"/>
        </w:rPr>
        <w:t>)(</w:t>
      </w:r>
      <w:proofErr w:type="gramEnd"/>
      <w:r w:rsidRPr="006D3C43">
        <w:rPr>
          <w:sz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6D3C43" w:rsidRPr="006D3C43" w:rsidRDefault="006D3C43" w:rsidP="006D3C43">
      <w:pPr>
        <w:rPr>
          <w:sz w:val="20"/>
        </w:rPr>
      </w:pPr>
      <w:r w:rsidRPr="006D3C43">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6D3C43" w:rsidRPr="006D3C43" w:rsidRDefault="006D3C43" w:rsidP="006D3C43">
      <w:pPr>
        <w:rPr>
          <w:sz w:val="20"/>
        </w:rPr>
      </w:pPr>
      <w:r w:rsidRPr="006D3C43">
        <w:rPr>
          <w:sz w:val="20"/>
        </w:rPr>
        <w:t xml:space="preserve">(A) Relieve an owner or operator of legal responsibility for compliance with any applicable provisions of this part or with any other applicable Federal, State, or local requirement; or </w:t>
      </w:r>
    </w:p>
    <w:p w:rsidR="006D3C43" w:rsidRPr="006D3C43" w:rsidRDefault="006D3C43" w:rsidP="006D3C43">
      <w:pPr>
        <w:rPr>
          <w:sz w:val="20"/>
        </w:rPr>
      </w:pPr>
      <w:r w:rsidRPr="006D3C43">
        <w:rPr>
          <w:sz w:val="20"/>
        </w:rPr>
        <w:t xml:space="preserve">(B) Prevent the Administrator from implementing or enforcing this part or taking any other action under the Act. </w:t>
      </w:r>
    </w:p>
    <w:p w:rsidR="006D3C43" w:rsidRPr="006D3C43" w:rsidRDefault="006D3C43" w:rsidP="006D3C43">
      <w:pPr>
        <w:rPr>
          <w:sz w:val="20"/>
        </w:rPr>
      </w:pPr>
      <w:r w:rsidRPr="006D3C43">
        <w:rPr>
          <w:sz w:val="20"/>
        </w:rPr>
        <w:t xml:space="preserve">(4) </w:t>
      </w:r>
      <w:r w:rsidRPr="006D3C43">
        <w:rPr>
          <w:i/>
          <w:iCs/>
          <w:sz w:val="20"/>
        </w:rPr>
        <w:t>Conduct of performance evaluation and performance evaluation dates.</w:t>
      </w:r>
      <w:r w:rsidRPr="006D3C43">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6D3C43">
        <w:rPr>
          <w:sz w:val="20"/>
        </w:rPr>
        <w:t>)(</w:t>
      </w:r>
      <w:proofErr w:type="gramEnd"/>
      <w:r w:rsidRPr="006D3C43">
        <w:rPr>
          <w:sz w:val="20"/>
        </w:rPr>
        <w:t xml:space="preserve">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6D3C43" w:rsidRPr="006D3C43" w:rsidRDefault="006D3C43" w:rsidP="006D3C43">
      <w:pPr>
        <w:rPr>
          <w:sz w:val="20"/>
        </w:rPr>
      </w:pPr>
      <w:r w:rsidRPr="006D3C43">
        <w:rPr>
          <w:sz w:val="20"/>
        </w:rPr>
        <w:t xml:space="preserve">(5) </w:t>
      </w:r>
      <w:r w:rsidRPr="006D3C43">
        <w:rPr>
          <w:i/>
          <w:iCs/>
          <w:sz w:val="20"/>
        </w:rPr>
        <w:t>Reporting performance evaluation results.</w:t>
      </w:r>
      <w:r w:rsidRPr="006D3C43">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6D3C43" w:rsidRPr="006D3C43" w:rsidRDefault="006D3C43" w:rsidP="006D3C43">
      <w:pPr>
        <w:rPr>
          <w:sz w:val="20"/>
        </w:rPr>
      </w:pPr>
      <w:r w:rsidRPr="006D3C4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6D3C43">
        <w:rPr>
          <w:sz w:val="20"/>
        </w:rPr>
        <w:t>is</w:t>
      </w:r>
      <w:proofErr w:type="gramEnd"/>
      <w:r w:rsidRPr="006D3C43">
        <w:rPr>
          <w:sz w:val="20"/>
        </w:rPr>
        <w:t xml:space="preserve"> conducted.</w:t>
      </w:r>
    </w:p>
    <w:p w:rsidR="006D3C43" w:rsidRPr="006D3C43" w:rsidRDefault="006D3C43" w:rsidP="006D3C43">
      <w:pPr>
        <w:rPr>
          <w:sz w:val="20"/>
        </w:rPr>
      </w:pPr>
      <w:r w:rsidRPr="006D3C43">
        <w:rPr>
          <w:sz w:val="20"/>
        </w:rPr>
        <w:t xml:space="preserve">(f) </w:t>
      </w:r>
      <w:r w:rsidRPr="006D3C43">
        <w:rPr>
          <w:i/>
          <w:iCs/>
          <w:sz w:val="20"/>
        </w:rPr>
        <w:t>Use of an alternative monitoring method</w:t>
      </w:r>
      <w:r w:rsidRPr="006D3C43">
        <w:rPr>
          <w:sz w:val="20"/>
        </w:rPr>
        <w:t xml:space="preserve">—(1) </w:t>
      </w:r>
      <w:r w:rsidRPr="006D3C43">
        <w:rPr>
          <w:i/>
          <w:iCs/>
          <w:sz w:val="20"/>
        </w:rPr>
        <w:t>General.</w:t>
      </w:r>
      <w:r w:rsidRPr="006D3C43">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6D3C43" w:rsidRPr="006D3C43" w:rsidRDefault="006D3C43" w:rsidP="006D3C43">
      <w:pPr>
        <w:rPr>
          <w:sz w:val="20"/>
        </w:rPr>
      </w:pPr>
      <w:r w:rsidRPr="006D3C43">
        <w:rPr>
          <w:sz w:val="20"/>
        </w:rPr>
        <w:t xml:space="preserve">(2) After receipt and consideration of written application, the Administrator may approve alternatives to any monitoring methods or procedures of this part including, but not limited to, the following: </w:t>
      </w:r>
    </w:p>
    <w:p w:rsidR="006D3C43" w:rsidRPr="006D3C43" w:rsidRDefault="006D3C43" w:rsidP="006D3C43">
      <w:pPr>
        <w:rPr>
          <w:sz w:val="20"/>
        </w:rPr>
      </w:pPr>
      <w:r w:rsidRPr="006D3C43">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6D3C43" w:rsidRPr="006D3C43" w:rsidRDefault="006D3C43" w:rsidP="006D3C43">
      <w:pPr>
        <w:rPr>
          <w:sz w:val="20"/>
        </w:rPr>
      </w:pPr>
      <w:r w:rsidRPr="006D3C43">
        <w:rPr>
          <w:sz w:val="20"/>
        </w:rPr>
        <w:t xml:space="preserve">(ii) Alternative monitoring requirements when the affected source is infrequently operated; </w:t>
      </w:r>
    </w:p>
    <w:p w:rsidR="006D3C43" w:rsidRPr="006D3C43" w:rsidRDefault="006D3C43" w:rsidP="006D3C43">
      <w:pPr>
        <w:rPr>
          <w:sz w:val="20"/>
        </w:rPr>
      </w:pPr>
      <w:r w:rsidRPr="006D3C43">
        <w:rPr>
          <w:sz w:val="20"/>
        </w:rPr>
        <w:lastRenderedPageBreak/>
        <w:t xml:space="preserve">(iii) Alternative monitoring requirements to accommodate CEMS that require additional measurements to correct for stack moisture conditions; </w:t>
      </w:r>
    </w:p>
    <w:p w:rsidR="006D3C43" w:rsidRPr="006D3C43" w:rsidRDefault="006D3C43" w:rsidP="006D3C43">
      <w:pPr>
        <w:rPr>
          <w:sz w:val="20"/>
        </w:rPr>
      </w:pPr>
      <w:proofErr w:type="gramStart"/>
      <w:r w:rsidRPr="006D3C43">
        <w:rPr>
          <w:sz w:val="20"/>
        </w:rPr>
        <w:t>(iv) Alternative</w:t>
      </w:r>
      <w:proofErr w:type="gramEnd"/>
      <w:r w:rsidRPr="006D3C43">
        <w:rPr>
          <w:sz w:val="20"/>
        </w:rPr>
        <w:t xml:space="preserve"> locations for installing CMS when the owner or operator can demonstrate that installation at alternate locations will enable accurate and representative measurements; </w:t>
      </w:r>
    </w:p>
    <w:p w:rsidR="006D3C43" w:rsidRPr="006D3C43" w:rsidRDefault="006D3C43" w:rsidP="006D3C43">
      <w:pPr>
        <w:rPr>
          <w:sz w:val="20"/>
        </w:rPr>
      </w:pPr>
      <w:r w:rsidRPr="006D3C43">
        <w:rPr>
          <w:sz w:val="20"/>
        </w:rPr>
        <w:t xml:space="preserve">(v) Alternate methods for converting pollutant concentration measurements to units of the relevant standard; </w:t>
      </w:r>
    </w:p>
    <w:p w:rsidR="006D3C43" w:rsidRPr="006D3C43" w:rsidRDefault="006D3C43" w:rsidP="006D3C43">
      <w:pPr>
        <w:rPr>
          <w:sz w:val="20"/>
        </w:rPr>
      </w:pPr>
      <w:proofErr w:type="gramStart"/>
      <w:r w:rsidRPr="006D3C43">
        <w:rPr>
          <w:sz w:val="20"/>
        </w:rPr>
        <w:t>(vi) Alternate</w:t>
      </w:r>
      <w:proofErr w:type="gramEnd"/>
      <w:r w:rsidRPr="006D3C43">
        <w:rPr>
          <w:sz w:val="20"/>
        </w:rPr>
        <w:t xml:space="preserve"> procedures for performing daily checks of zero (low-level) and high-level drift that do not involve use of high-level gases or test cells; </w:t>
      </w:r>
    </w:p>
    <w:p w:rsidR="006D3C43" w:rsidRPr="006D3C43" w:rsidRDefault="006D3C43" w:rsidP="006D3C43">
      <w:pPr>
        <w:rPr>
          <w:sz w:val="20"/>
        </w:rPr>
      </w:pPr>
      <w:r w:rsidRPr="006D3C43">
        <w:rPr>
          <w:sz w:val="20"/>
        </w:rPr>
        <w:t xml:space="preserve">(vii) Alternatives to the American Society for Testing and Materials (ASTM) test methods or sampling procedures specified by any relevant standard; </w:t>
      </w:r>
    </w:p>
    <w:p w:rsidR="006D3C43" w:rsidRPr="006D3C43" w:rsidRDefault="006D3C43" w:rsidP="006D3C43">
      <w:pPr>
        <w:rPr>
          <w:sz w:val="20"/>
        </w:rPr>
      </w:pPr>
      <w:r w:rsidRPr="006D3C43">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6D3C43" w:rsidRPr="006D3C43" w:rsidRDefault="006D3C43" w:rsidP="006D3C43">
      <w:pPr>
        <w:rPr>
          <w:sz w:val="20"/>
        </w:rPr>
      </w:pPr>
      <w:r w:rsidRPr="006D3C43">
        <w:rPr>
          <w:sz w:val="20"/>
        </w:rPr>
        <w:t xml:space="preserve">(ix) Alternative monitoring requirements when the effluent from a single affected source or the combined effluent from two or more affected sources is released to the atmosphere through more than one point. </w:t>
      </w:r>
    </w:p>
    <w:p w:rsidR="006D3C43" w:rsidRPr="006D3C43" w:rsidRDefault="006D3C43" w:rsidP="006D3C43">
      <w:pPr>
        <w:rPr>
          <w:sz w:val="20"/>
        </w:rPr>
      </w:pPr>
      <w:r w:rsidRPr="006D3C43">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6D3C43" w:rsidRPr="006D3C43" w:rsidRDefault="006D3C43" w:rsidP="006D3C43">
      <w:pPr>
        <w:rPr>
          <w:sz w:val="20"/>
        </w:rPr>
      </w:pPr>
      <w:r w:rsidRPr="006D3C43">
        <w:rPr>
          <w:sz w:val="20"/>
        </w:rPr>
        <w:t xml:space="preserve">(4)(i) </w:t>
      </w:r>
      <w:r w:rsidRPr="006D3C43">
        <w:rPr>
          <w:i/>
          <w:iCs/>
          <w:sz w:val="20"/>
        </w:rPr>
        <w:t>Request to use alternative monitoring procedure.</w:t>
      </w:r>
      <w:r w:rsidRPr="006D3C43">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6D3C43" w:rsidRPr="006D3C43" w:rsidRDefault="006D3C43" w:rsidP="006D3C43">
      <w:pPr>
        <w:rPr>
          <w:sz w:val="20"/>
        </w:rPr>
      </w:pPr>
      <w:r w:rsidRPr="006D3C43">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6D3C43" w:rsidRPr="006D3C43" w:rsidRDefault="006D3C43" w:rsidP="006D3C43">
      <w:pPr>
        <w:rPr>
          <w:sz w:val="20"/>
        </w:rPr>
      </w:pPr>
      <w:r w:rsidRPr="006D3C43">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6D3C43" w:rsidRPr="006D3C43" w:rsidRDefault="006D3C43" w:rsidP="006D3C43">
      <w:pPr>
        <w:rPr>
          <w:sz w:val="20"/>
        </w:rPr>
      </w:pPr>
      <w:r w:rsidRPr="006D3C43">
        <w:rPr>
          <w:sz w:val="20"/>
        </w:rPr>
        <w:t>(iv) Application for minor changes to monitoring procedures, as specified in paragraph (b</w:t>
      </w:r>
      <w:proofErr w:type="gramStart"/>
      <w:r w:rsidRPr="006D3C43">
        <w:rPr>
          <w:sz w:val="20"/>
        </w:rPr>
        <w:t>)(</w:t>
      </w:r>
      <w:proofErr w:type="gramEnd"/>
      <w:r w:rsidRPr="006D3C43">
        <w:rPr>
          <w:sz w:val="20"/>
        </w:rPr>
        <w:t xml:space="preserve">1) of this section, may be made in the site-specific performance evaluation plan. </w:t>
      </w:r>
    </w:p>
    <w:p w:rsidR="006D3C43" w:rsidRPr="006D3C43" w:rsidRDefault="006D3C43" w:rsidP="006D3C43">
      <w:pPr>
        <w:rPr>
          <w:sz w:val="20"/>
        </w:rPr>
      </w:pPr>
      <w:r w:rsidRPr="006D3C43">
        <w:rPr>
          <w:sz w:val="20"/>
        </w:rPr>
        <w:t xml:space="preserve">(5) </w:t>
      </w:r>
      <w:r w:rsidRPr="006D3C43">
        <w:rPr>
          <w:i/>
          <w:iCs/>
          <w:sz w:val="20"/>
        </w:rPr>
        <w:t>Approval of request to use alternative monitoring procedure.</w:t>
      </w:r>
      <w:r w:rsidRPr="006D3C43">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6D3C43" w:rsidRPr="006D3C43" w:rsidRDefault="006D3C43" w:rsidP="006D3C43">
      <w:pPr>
        <w:rPr>
          <w:sz w:val="20"/>
        </w:rPr>
      </w:pPr>
      <w:r w:rsidRPr="006D3C43">
        <w:rPr>
          <w:sz w:val="20"/>
        </w:rPr>
        <w:t xml:space="preserve">(A) Notice of the information and findings on which the intended disapproval is based; and </w:t>
      </w:r>
    </w:p>
    <w:p w:rsidR="006D3C43" w:rsidRPr="006D3C43" w:rsidRDefault="006D3C43" w:rsidP="006D3C43">
      <w:pPr>
        <w:rPr>
          <w:sz w:val="20"/>
        </w:rPr>
      </w:pPr>
      <w:r w:rsidRPr="006D3C43">
        <w:rPr>
          <w:sz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6D3C43">
        <w:rPr>
          <w:sz w:val="20"/>
        </w:rPr>
        <w:t>request,</w:t>
      </w:r>
      <w:proofErr w:type="gramEnd"/>
      <w:r w:rsidRPr="006D3C43">
        <w:rPr>
          <w:sz w:val="20"/>
        </w:rPr>
        <w:t xml:space="preserve"> the Administrator will specify how much time the owner or operator will have after being notified of the intended disapproval to submit the additional information. </w:t>
      </w:r>
    </w:p>
    <w:p w:rsidR="006D3C43" w:rsidRPr="006D3C43" w:rsidRDefault="006D3C43" w:rsidP="006D3C43">
      <w:pPr>
        <w:rPr>
          <w:sz w:val="20"/>
        </w:rPr>
      </w:pPr>
      <w:r w:rsidRPr="006D3C43">
        <w:rPr>
          <w:sz w:val="20"/>
        </w:rPr>
        <w:t>(ii) The Administrator may establish general procedures and criteria in a relevant standard to accomplish the requirements of paragraph (f</w:t>
      </w:r>
      <w:proofErr w:type="gramStart"/>
      <w:r w:rsidRPr="006D3C43">
        <w:rPr>
          <w:sz w:val="20"/>
        </w:rPr>
        <w:t>)(</w:t>
      </w:r>
      <w:proofErr w:type="gramEnd"/>
      <w:r w:rsidRPr="006D3C43">
        <w:rPr>
          <w:sz w:val="20"/>
        </w:rPr>
        <w:t xml:space="preserve">5)(i) of this section. </w:t>
      </w:r>
    </w:p>
    <w:p w:rsidR="006D3C43" w:rsidRPr="006D3C43" w:rsidRDefault="006D3C43" w:rsidP="006D3C43">
      <w:pPr>
        <w:rPr>
          <w:sz w:val="20"/>
        </w:rPr>
      </w:pPr>
      <w:r w:rsidRPr="006D3C43">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6D3C43" w:rsidRPr="006D3C43" w:rsidRDefault="006D3C43" w:rsidP="006D3C43">
      <w:pPr>
        <w:rPr>
          <w:sz w:val="20"/>
        </w:rPr>
      </w:pPr>
      <w:r w:rsidRPr="006D3C43">
        <w:rPr>
          <w:sz w:val="20"/>
        </w:rPr>
        <w:t xml:space="preserve">(6) </w:t>
      </w:r>
      <w:r w:rsidRPr="006D3C43">
        <w:rPr>
          <w:i/>
          <w:iCs/>
          <w:sz w:val="20"/>
        </w:rPr>
        <w:t>Alternative to the relative accuracy test.</w:t>
      </w:r>
      <w:r w:rsidRPr="006D3C43">
        <w:rPr>
          <w:sz w:val="20"/>
        </w:rPr>
        <w:t xml:space="preserve"> An alternative to the relative accuracy test for CEMS specified in a relevant standard may be requested as follows: </w:t>
      </w:r>
    </w:p>
    <w:p w:rsidR="006D3C43" w:rsidRPr="006D3C43" w:rsidRDefault="006D3C43" w:rsidP="006D3C43">
      <w:pPr>
        <w:rPr>
          <w:sz w:val="20"/>
        </w:rPr>
      </w:pPr>
      <w:r w:rsidRPr="006D3C43">
        <w:rPr>
          <w:sz w:val="20"/>
        </w:rPr>
        <w:t xml:space="preserve">(i) </w:t>
      </w:r>
      <w:r w:rsidRPr="006D3C43">
        <w:rPr>
          <w:i/>
          <w:iCs/>
          <w:sz w:val="20"/>
        </w:rPr>
        <w:t>Criteria for approval of alternative procedures.</w:t>
      </w:r>
      <w:r w:rsidRPr="006D3C43">
        <w:rPr>
          <w:sz w:val="20"/>
        </w:rPr>
        <w:t xml:space="preserve"> An alternative to the test method for determining relative accuracy is available for affected sources with emission rates demonstrated to be less than 50 percent of the relevant standard. The owner </w:t>
      </w:r>
      <w:r w:rsidRPr="006D3C43">
        <w:rPr>
          <w:sz w:val="20"/>
        </w:rPr>
        <w:lastRenderedPageBreak/>
        <w:t xml:space="preserve">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6D3C43" w:rsidRPr="006D3C43" w:rsidRDefault="006D3C43" w:rsidP="006D3C43">
      <w:pPr>
        <w:rPr>
          <w:sz w:val="20"/>
        </w:rPr>
      </w:pPr>
      <w:r w:rsidRPr="006D3C43">
        <w:rPr>
          <w:sz w:val="20"/>
        </w:rPr>
        <w:t xml:space="preserve">(ii) </w:t>
      </w:r>
      <w:r w:rsidRPr="006D3C43">
        <w:rPr>
          <w:i/>
          <w:iCs/>
          <w:sz w:val="20"/>
        </w:rPr>
        <w:t>Petition to use alternative to relative accuracy test.</w:t>
      </w:r>
      <w:r w:rsidRPr="006D3C43">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6D3C43" w:rsidRPr="006D3C43" w:rsidRDefault="006D3C43" w:rsidP="006D3C43">
      <w:pPr>
        <w:rPr>
          <w:sz w:val="20"/>
        </w:rPr>
      </w:pPr>
      <w:r w:rsidRPr="006D3C43">
        <w:rPr>
          <w:sz w:val="20"/>
        </w:rPr>
        <w:t xml:space="preserve">(iii) </w:t>
      </w:r>
      <w:r w:rsidRPr="006D3C43">
        <w:rPr>
          <w:i/>
          <w:iCs/>
          <w:sz w:val="20"/>
        </w:rPr>
        <w:t>Rescission of approval to use alternative to relative accuracy test.</w:t>
      </w:r>
      <w:r w:rsidRPr="006D3C43">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6D3C43" w:rsidRPr="006D3C43" w:rsidRDefault="006D3C43" w:rsidP="006D3C43">
      <w:pPr>
        <w:rPr>
          <w:sz w:val="20"/>
        </w:rPr>
      </w:pPr>
      <w:r w:rsidRPr="006D3C43">
        <w:rPr>
          <w:sz w:val="20"/>
        </w:rPr>
        <w:t xml:space="preserve">(g) </w:t>
      </w:r>
      <w:r w:rsidRPr="006D3C43">
        <w:rPr>
          <w:i/>
          <w:iCs/>
          <w:sz w:val="20"/>
        </w:rPr>
        <w:t>Reduction of monitoring data.</w:t>
      </w:r>
      <w:r w:rsidRPr="006D3C43">
        <w:rPr>
          <w:sz w:val="20"/>
        </w:rPr>
        <w:t xml:space="preserve"> (1) The owner or operator of each CMS must reduce the monitoring data as specified in paragraphs (g</w:t>
      </w:r>
      <w:proofErr w:type="gramStart"/>
      <w:r w:rsidRPr="006D3C43">
        <w:rPr>
          <w:sz w:val="20"/>
        </w:rPr>
        <w:t>)(</w:t>
      </w:r>
      <w:proofErr w:type="gramEnd"/>
      <w:r w:rsidRPr="006D3C43">
        <w:rPr>
          <w:sz w:val="20"/>
        </w:rPr>
        <w:t xml:space="preserve">1) through (5) of this section. </w:t>
      </w:r>
    </w:p>
    <w:p w:rsidR="006D3C43" w:rsidRPr="006D3C43" w:rsidRDefault="006D3C43" w:rsidP="006D3C43">
      <w:pPr>
        <w:rPr>
          <w:sz w:val="20"/>
        </w:rPr>
      </w:pPr>
      <w:r w:rsidRPr="006D3C43">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6D3C43" w:rsidRPr="006D3C43" w:rsidRDefault="006D3C43" w:rsidP="006D3C43">
      <w:pPr>
        <w:rPr>
          <w:sz w:val="20"/>
        </w:rPr>
      </w:pPr>
      <w:r w:rsidRPr="006D3C43">
        <w:rPr>
          <w:sz w:val="20"/>
        </w:rPr>
        <w:t xml:space="preserve">(3) The data may be recorded in reduced or </w:t>
      </w:r>
      <w:proofErr w:type="spellStart"/>
      <w:r w:rsidRPr="006D3C43">
        <w:rPr>
          <w:sz w:val="20"/>
        </w:rPr>
        <w:t>nonreduced</w:t>
      </w:r>
      <w:proofErr w:type="spellEnd"/>
      <w:r w:rsidRPr="006D3C43">
        <w:rPr>
          <w:sz w:val="20"/>
        </w:rPr>
        <w:t xml:space="preserve"> form (e.g., ppm pollutant and percent O</w:t>
      </w:r>
      <w:r w:rsidRPr="006D3C43">
        <w:rPr>
          <w:sz w:val="20"/>
          <w:vertAlign w:val="subscript"/>
        </w:rPr>
        <w:t>2</w:t>
      </w:r>
      <w:r w:rsidRPr="006D3C43">
        <w:rPr>
          <w:sz w:val="20"/>
        </w:rPr>
        <w:t xml:space="preserve"> or ng/J of pollutant). </w:t>
      </w:r>
    </w:p>
    <w:p w:rsidR="006D3C43" w:rsidRPr="006D3C43" w:rsidRDefault="006D3C43" w:rsidP="006D3C43">
      <w:pPr>
        <w:rPr>
          <w:sz w:val="20"/>
        </w:rPr>
      </w:pPr>
      <w:r w:rsidRPr="006D3C43">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6D3C43" w:rsidRPr="006D3C43" w:rsidRDefault="006D3C43" w:rsidP="006D3C43">
      <w:pPr>
        <w:rPr>
          <w:sz w:val="20"/>
        </w:rPr>
      </w:pPr>
      <w:r w:rsidRPr="006D3C43">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6D3C43">
        <w:rPr>
          <w:sz w:val="20"/>
        </w:rPr>
        <w:t>)(</w:t>
      </w:r>
      <w:proofErr w:type="gramEnd"/>
      <w:r w:rsidRPr="006D3C43">
        <w:rPr>
          <w:sz w:val="20"/>
        </w:rPr>
        <w:t>2)(vii)(A) or (B), data averages must include any data recorded during periods of monitor breakdown or malfunction.</w:t>
      </w:r>
    </w:p>
    <w:p w:rsidR="006D3C43" w:rsidRPr="006D3C43" w:rsidRDefault="006D3C43" w:rsidP="006D3C43">
      <w:pPr>
        <w:rPr>
          <w:sz w:val="20"/>
        </w:rPr>
      </w:pPr>
      <w:r w:rsidRPr="006D3C43">
        <w:rPr>
          <w:sz w:val="20"/>
        </w:rPr>
        <w:t>[59 FR 12430, Mar. 16, 1994, as amended at 64 FR 7468, Feb. 12, 1999; 67 FR 16603, Apr. 5, 2002; 71 FR 20455, Apr. 20, 2006; 79 FR 11277, Feb. 27, 2014]</w:t>
      </w:r>
    </w:p>
    <w:p w:rsidR="006D3C43" w:rsidRPr="006D3C43" w:rsidRDefault="006D3C43" w:rsidP="006D3C43">
      <w:pPr>
        <w:rPr>
          <w:b/>
          <w:bCs/>
          <w:sz w:val="20"/>
        </w:rPr>
      </w:pPr>
      <w:bookmarkStart w:id="18" w:name="se40.11.63_19"/>
      <w:bookmarkEnd w:id="18"/>
      <w:r w:rsidRPr="006D3C43">
        <w:rPr>
          <w:b/>
          <w:bCs/>
          <w:sz w:val="20"/>
        </w:rPr>
        <w:t>§63.9   Notification requirements.</w:t>
      </w:r>
    </w:p>
    <w:p w:rsidR="006D3C43" w:rsidRPr="006D3C43" w:rsidRDefault="006D3C43" w:rsidP="006D3C43">
      <w:pPr>
        <w:rPr>
          <w:sz w:val="20"/>
        </w:rPr>
      </w:pPr>
      <w:r w:rsidRPr="006D3C43">
        <w:rPr>
          <w:sz w:val="20"/>
        </w:rPr>
        <w:t xml:space="preserve">(a) </w:t>
      </w:r>
      <w:r w:rsidRPr="006D3C43">
        <w:rPr>
          <w:i/>
          <w:iCs/>
          <w:sz w:val="20"/>
        </w:rPr>
        <w:t>Applicability and general information.</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6D3C43" w:rsidRPr="006D3C43" w:rsidRDefault="006D3C43" w:rsidP="006D3C43">
      <w:pPr>
        <w:rPr>
          <w:sz w:val="20"/>
        </w:rPr>
      </w:pPr>
      <w:r w:rsidRPr="006D3C43">
        <w:rPr>
          <w:sz w:val="20"/>
        </w:rPr>
        <w:lastRenderedPageBreak/>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6D3C43" w:rsidRPr="006D3C43" w:rsidRDefault="006D3C43" w:rsidP="006D3C43">
      <w:pPr>
        <w:rPr>
          <w:sz w:val="20"/>
        </w:rPr>
      </w:pPr>
      <w:r w:rsidRPr="006D3C43">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6D3C43" w:rsidRPr="006D3C43" w:rsidRDefault="006D3C43" w:rsidP="006D3C43">
      <w:pPr>
        <w:rPr>
          <w:sz w:val="20"/>
        </w:rPr>
      </w:pPr>
      <w:r w:rsidRPr="006D3C43">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6D3C43" w:rsidRPr="006D3C43" w:rsidRDefault="006D3C43" w:rsidP="006D3C43">
      <w:pPr>
        <w:rPr>
          <w:sz w:val="20"/>
        </w:rPr>
      </w:pPr>
      <w:r w:rsidRPr="006D3C43">
        <w:rPr>
          <w:sz w:val="20"/>
        </w:rPr>
        <w:t xml:space="preserve">(b) </w:t>
      </w:r>
      <w:r w:rsidRPr="006D3C43">
        <w:rPr>
          <w:i/>
          <w:iCs/>
          <w:sz w:val="20"/>
        </w:rPr>
        <w:t>Initial notifications.</w:t>
      </w:r>
      <w:r w:rsidRPr="006D3C43">
        <w:rPr>
          <w:sz w:val="20"/>
        </w:rPr>
        <w:t xml:space="preserve"> (1)(i) The requirements of this paragraph apply to the owner or operator of an affected source when such source becomes subject to a relevant standard. </w:t>
      </w:r>
    </w:p>
    <w:p w:rsidR="006D3C43" w:rsidRPr="006D3C43" w:rsidRDefault="006D3C43" w:rsidP="006D3C43">
      <w:pPr>
        <w:rPr>
          <w:sz w:val="20"/>
        </w:rPr>
      </w:pPr>
      <w:r w:rsidRPr="006D3C43">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6D3C43" w:rsidRPr="006D3C43" w:rsidRDefault="006D3C43" w:rsidP="006D3C43">
      <w:pPr>
        <w:rPr>
          <w:sz w:val="20"/>
        </w:rPr>
      </w:pPr>
      <w:r w:rsidRPr="006D3C43">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6D3C43" w:rsidRPr="006D3C43" w:rsidRDefault="006D3C43" w:rsidP="006D3C43">
      <w:pPr>
        <w:rPr>
          <w:sz w:val="20"/>
        </w:rPr>
      </w:pPr>
      <w:r w:rsidRPr="006D3C43">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6D3C43" w:rsidRPr="006D3C43" w:rsidRDefault="006D3C43" w:rsidP="006D3C43">
      <w:pPr>
        <w:rPr>
          <w:sz w:val="20"/>
        </w:rPr>
      </w:pPr>
      <w:r w:rsidRPr="006D3C43">
        <w:rPr>
          <w:sz w:val="20"/>
        </w:rPr>
        <w:t xml:space="preserve">(i) The name and address of the owner or operator; </w:t>
      </w:r>
    </w:p>
    <w:p w:rsidR="006D3C43" w:rsidRPr="006D3C43" w:rsidRDefault="006D3C43" w:rsidP="006D3C43">
      <w:pPr>
        <w:rPr>
          <w:sz w:val="20"/>
        </w:rPr>
      </w:pPr>
      <w:r w:rsidRPr="006D3C43">
        <w:rPr>
          <w:sz w:val="20"/>
        </w:rPr>
        <w:t xml:space="preserve">(ii) The address (i.e., physical location) of the affected source; </w:t>
      </w:r>
    </w:p>
    <w:p w:rsidR="006D3C43" w:rsidRPr="006D3C43" w:rsidRDefault="006D3C43" w:rsidP="006D3C43">
      <w:pPr>
        <w:rPr>
          <w:sz w:val="20"/>
        </w:rPr>
      </w:pPr>
      <w:r w:rsidRPr="006D3C43">
        <w:rPr>
          <w:sz w:val="20"/>
        </w:rPr>
        <w:t xml:space="preserve">(iii) An identification of the relevant </w:t>
      </w:r>
      <w:proofErr w:type="gramStart"/>
      <w:r w:rsidRPr="006D3C43">
        <w:rPr>
          <w:sz w:val="20"/>
        </w:rPr>
        <w:t>standard,</w:t>
      </w:r>
      <w:proofErr w:type="gramEnd"/>
      <w:r w:rsidRPr="006D3C43">
        <w:rPr>
          <w:sz w:val="20"/>
        </w:rPr>
        <w:t xml:space="preserve"> or other requirement, that is the basis of the notification and the source's compliance date; </w:t>
      </w:r>
    </w:p>
    <w:p w:rsidR="006D3C43" w:rsidRPr="006D3C43" w:rsidRDefault="006D3C43" w:rsidP="006D3C43">
      <w:pPr>
        <w:rPr>
          <w:sz w:val="20"/>
        </w:rPr>
      </w:pPr>
      <w:r w:rsidRPr="006D3C43">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6D3C43" w:rsidRPr="006D3C43" w:rsidRDefault="006D3C43" w:rsidP="006D3C43">
      <w:pPr>
        <w:rPr>
          <w:sz w:val="20"/>
        </w:rPr>
      </w:pPr>
      <w:r w:rsidRPr="006D3C43">
        <w:rPr>
          <w:sz w:val="20"/>
        </w:rPr>
        <w:t xml:space="preserve">(v) A statement of whether the affected source is a major source or an area source. </w:t>
      </w:r>
    </w:p>
    <w:p w:rsidR="006D3C43" w:rsidRPr="006D3C43" w:rsidRDefault="006D3C43" w:rsidP="006D3C43">
      <w:pPr>
        <w:rPr>
          <w:sz w:val="20"/>
        </w:rPr>
      </w:pPr>
      <w:r w:rsidRPr="006D3C43">
        <w:rPr>
          <w:sz w:val="20"/>
        </w:rPr>
        <w:t>(3) [Reserved]</w:t>
      </w:r>
    </w:p>
    <w:p w:rsidR="006D3C43" w:rsidRPr="006D3C43" w:rsidRDefault="006D3C43" w:rsidP="006D3C43">
      <w:pPr>
        <w:rPr>
          <w:sz w:val="20"/>
        </w:rPr>
      </w:pPr>
      <w:r w:rsidRPr="006D3C43">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6D3C43" w:rsidRPr="006D3C43" w:rsidRDefault="006D3C43" w:rsidP="006D3C43">
      <w:pPr>
        <w:rPr>
          <w:sz w:val="20"/>
        </w:rPr>
      </w:pPr>
      <w:r w:rsidRPr="006D3C43">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6D3C43" w:rsidRPr="006D3C43" w:rsidRDefault="006D3C43" w:rsidP="006D3C43">
      <w:pPr>
        <w:rPr>
          <w:sz w:val="20"/>
        </w:rPr>
      </w:pPr>
      <w:r w:rsidRPr="006D3C43">
        <w:rPr>
          <w:sz w:val="20"/>
        </w:rPr>
        <w:t>(ii)</w:t>
      </w:r>
      <w:proofErr w:type="gramStart"/>
      <w:r w:rsidRPr="006D3C43">
        <w:rPr>
          <w:sz w:val="20"/>
        </w:rPr>
        <w:t>-(</w:t>
      </w:r>
      <w:proofErr w:type="gramEnd"/>
      <w:r w:rsidRPr="006D3C43">
        <w:rPr>
          <w:sz w:val="20"/>
        </w:rPr>
        <w:t xml:space="preserve">iv) [Reserved] </w:t>
      </w:r>
    </w:p>
    <w:p w:rsidR="006D3C43" w:rsidRPr="006D3C43" w:rsidRDefault="006D3C43" w:rsidP="006D3C43">
      <w:pPr>
        <w:rPr>
          <w:sz w:val="20"/>
        </w:rPr>
      </w:pPr>
      <w:r w:rsidRPr="006D3C43">
        <w:rPr>
          <w:sz w:val="20"/>
        </w:rPr>
        <w:t xml:space="preserve">(v) A notification of the actual date of startup of the </w:t>
      </w:r>
      <w:proofErr w:type="gramStart"/>
      <w:r w:rsidRPr="006D3C43">
        <w:rPr>
          <w:sz w:val="20"/>
        </w:rPr>
        <w:t>source,</w:t>
      </w:r>
      <w:proofErr w:type="gramEnd"/>
      <w:r w:rsidRPr="006D3C43">
        <w:rPr>
          <w:sz w:val="20"/>
        </w:rPr>
        <w:t xml:space="preserve"> delivered or postmarked within 15 calendar days after that date. </w:t>
      </w:r>
    </w:p>
    <w:p w:rsidR="006D3C43" w:rsidRPr="006D3C43" w:rsidRDefault="006D3C43" w:rsidP="006D3C43">
      <w:pPr>
        <w:rPr>
          <w:sz w:val="20"/>
        </w:rPr>
      </w:pPr>
      <w:r w:rsidRPr="006D3C43">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6D3C43" w:rsidRPr="006D3C43" w:rsidRDefault="006D3C43" w:rsidP="006D3C43">
      <w:pPr>
        <w:rPr>
          <w:sz w:val="20"/>
        </w:rPr>
      </w:pPr>
      <w:r w:rsidRPr="006D3C43">
        <w:rPr>
          <w:sz w:val="20"/>
        </w:rPr>
        <w:t xml:space="preserve">(i) A notification of intention to construct a new affected source, reconstruct an affected source, or reconstruct a source such that the source becomes an affected source, and </w:t>
      </w:r>
    </w:p>
    <w:p w:rsidR="006D3C43" w:rsidRPr="006D3C43" w:rsidRDefault="006D3C43" w:rsidP="006D3C43">
      <w:pPr>
        <w:rPr>
          <w:sz w:val="20"/>
        </w:rPr>
      </w:pPr>
      <w:r w:rsidRPr="006D3C43">
        <w:rPr>
          <w:sz w:val="20"/>
        </w:rPr>
        <w:t xml:space="preserve">(ii) A notification of the actual date of startup of the </w:t>
      </w:r>
      <w:proofErr w:type="gramStart"/>
      <w:r w:rsidRPr="006D3C43">
        <w:rPr>
          <w:sz w:val="20"/>
        </w:rPr>
        <w:t>source,</w:t>
      </w:r>
      <w:proofErr w:type="gramEnd"/>
      <w:r w:rsidRPr="006D3C43">
        <w:rPr>
          <w:sz w:val="20"/>
        </w:rPr>
        <w:t xml:space="preserve"> delivered or postmarked within 15 calendar days after that date. </w:t>
      </w:r>
    </w:p>
    <w:p w:rsidR="006D3C43" w:rsidRPr="006D3C43" w:rsidRDefault="006D3C43" w:rsidP="006D3C43">
      <w:pPr>
        <w:rPr>
          <w:sz w:val="20"/>
        </w:rPr>
      </w:pPr>
      <w:r w:rsidRPr="006D3C43">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6D3C43">
        <w:rPr>
          <w:sz w:val="20"/>
        </w:rPr>
        <w:t>)(</w:t>
      </w:r>
      <w:proofErr w:type="gramEnd"/>
      <w:r w:rsidRPr="006D3C43">
        <w:rPr>
          <w:sz w:val="20"/>
        </w:rPr>
        <w:t>1)(i).</w:t>
      </w:r>
    </w:p>
    <w:p w:rsidR="006D3C43" w:rsidRPr="006D3C43" w:rsidRDefault="006D3C43" w:rsidP="006D3C43">
      <w:pPr>
        <w:rPr>
          <w:sz w:val="20"/>
        </w:rPr>
      </w:pPr>
      <w:r w:rsidRPr="006D3C43">
        <w:rPr>
          <w:sz w:val="20"/>
        </w:rPr>
        <w:t xml:space="preserve">(c) </w:t>
      </w:r>
      <w:r w:rsidRPr="006D3C43">
        <w:rPr>
          <w:i/>
          <w:iCs/>
          <w:sz w:val="20"/>
        </w:rPr>
        <w:t>Request for extension of compliance.</w:t>
      </w:r>
      <w:r w:rsidRPr="006D3C43">
        <w:rPr>
          <w:sz w:val="20"/>
        </w:rPr>
        <w:t xml:space="preserve"> If the owner or operator of an affected source cannot comply with a relevant standard by the applicable compliance date for that source, or if the owner or operator has installed BACT or technology to meet LAER consistent with §63.6(i</w:t>
      </w:r>
      <w:proofErr w:type="gramStart"/>
      <w:r w:rsidRPr="006D3C43">
        <w:rPr>
          <w:sz w:val="20"/>
        </w:rPr>
        <w:t>)(</w:t>
      </w:r>
      <w:proofErr w:type="gramEnd"/>
      <w:r w:rsidRPr="006D3C43">
        <w:rPr>
          <w:sz w:val="20"/>
        </w:rPr>
        <w:t xml:space="preserve">5) of this subpart, he/she may submit to the Administrator (or the State with an approved permit program) a request for an extension of compliance as specified in §63.6(i)(4) through §63.6(i)(6). </w:t>
      </w:r>
    </w:p>
    <w:p w:rsidR="006D3C43" w:rsidRPr="006D3C43" w:rsidRDefault="006D3C43" w:rsidP="006D3C43">
      <w:pPr>
        <w:rPr>
          <w:sz w:val="20"/>
        </w:rPr>
      </w:pPr>
      <w:r w:rsidRPr="006D3C43">
        <w:rPr>
          <w:sz w:val="20"/>
        </w:rPr>
        <w:t xml:space="preserve">(d) </w:t>
      </w:r>
      <w:r w:rsidRPr="006D3C43">
        <w:rPr>
          <w:i/>
          <w:iCs/>
          <w:sz w:val="20"/>
        </w:rPr>
        <w:t>Notification that source is subject to special compliance requirements.</w:t>
      </w:r>
      <w:r w:rsidRPr="006D3C43">
        <w:rPr>
          <w:sz w:val="20"/>
        </w:rPr>
        <w:t xml:space="preserve"> An owner or operator of a new source that is subject to special compliance requirements as specified in §63.6(b)(3) and §63.6(b)(4) shall notify the Administrator of </w:t>
      </w:r>
      <w:r w:rsidRPr="006D3C43">
        <w:rPr>
          <w:sz w:val="20"/>
        </w:rPr>
        <w:lastRenderedPageBreak/>
        <w:t xml:space="preserve">his/her compliance obligations not later than the notification dates established in paragraph (b) of this section for new sources that are not subject to the special provisions. </w:t>
      </w:r>
    </w:p>
    <w:p w:rsidR="006D3C43" w:rsidRPr="006D3C43" w:rsidRDefault="006D3C43" w:rsidP="006D3C43">
      <w:pPr>
        <w:rPr>
          <w:sz w:val="20"/>
        </w:rPr>
      </w:pPr>
      <w:r w:rsidRPr="006D3C43">
        <w:rPr>
          <w:sz w:val="20"/>
        </w:rPr>
        <w:t xml:space="preserve">(e) </w:t>
      </w:r>
      <w:r w:rsidRPr="006D3C43">
        <w:rPr>
          <w:i/>
          <w:iCs/>
          <w:sz w:val="20"/>
        </w:rPr>
        <w:t>Notification of performance test.</w:t>
      </w:r>
      <w:r w:rsidRPr="006D3C43">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6D3C43" w:rsidRPr="006D3C43" w:rsidRDefault="006D3C43" w:rsidP="006D3C43">
      <w:pPr>
        <w:rPr>
          <w:sz w:val="20"/>
        </w:rPr>
      </w:pPr>
      <w:r w:rsidRPr="006D3C43">
        <w:rPr>
          <w:sz w:val="20"/>
        </w:rPr>
        <w:t>(</w:t>
      </w:r>
      <w:proofErr w:type="gramStart"/>
      <w:r w:rsidRPr="006D3C43">
        <w:rPr>
          <w:sz w:val="20"/>
        </w:rPr>
        <w:t>f</w:t>
      </w:r>
      <w:proofErr w:type="gramEnd"/>
      <w:r w:rsidRPr="006D3C43">
        <w:rPr>
          <w:sz w:val="20"/>
        </w:rPr>
        <w:t xml:space="preserve">) </w:t>
      </w:r>
      <w:r w:rsidRPr="006D3C43">
        <w:rPr>
          <w:i/>
          <w:iCs/>
          <w:sz w:val="20"/>
        </w:rPr>
        <w:t>Notification of opacity and visible emission observations.</w:t>
      </w:r>
      <w:r w:rsidRPr="006D3C43">
        <w:rPr>
          <w:sz w:val="20"/>
        </w:rPr>
        <w:t xml:space="preserve"> The owner or operator of an affected source shall notify the Administrator in writing of the anticipated date for conducting the opacity or visible emission observations specified in §63.6(h</w:t>
      </w:r>
      <w:proofErr w:type="gramStart"/>
      <w:r w:rsidRPr="006D3C43">
        <w:rPr>
          <w:sz w:val="20"/>
        </w:rPr>
        <w:t>)(</w:t>
      </w:r>
      <w:proofErr w:type="gramEnd"/>
      <w:r w:rsidRPr="006D3C43">
        <w:rPr>
          <w:sz w:val="20"/>
        </w:rPr>
        <w:t xml:space="preserve">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6D3C43" w:rsidRPr="006D3C43" w:rsidRDefault="006D3C43" w:rsidP="006D3C43">
      <w:pPr>
        <w:rPr>
          <w:sz w:val="20"/>
        </w:rPr>
      </w:pPr>
      <w:r w:rsidRPr="006D3C43">
        <w:rPr>
          <w:sz w:val="20"/>
        </w:rPr>
        <w:t xml:space="preserve">(g) </w:t>
      </w:r>
      <w:r w:rsidRPr="006D3C43">
        <w:rPr>
          <w:i/>
          <w:iCs/>
          <w:sz w:val="20"/>
        </w:rPr>
        <w:t>Additional notification requirements for sources with continuous monitoring systems.</w:t>
      </w:r>
      <w:r w:rsidRPr="006D3C43">
        <w:rPr>
          <w:sz w:val="20"/>
        </w:rPr>
        <w:t xml:space="preserve"> The owner or operator of an affected source required to use a CMS by a relevant standard shall furnish the Administrator written notification as follows: </w:t>
      </w:r>
    </w:p>
    <w:p w:rsidR="006D3C43" w:rsidRPr="006D3C43" w:rsidRDefault="006D3C43" w:rsidP="006D3C43">
      <w:pPr>
        <w:rPr>
          <w:sz w:val="20"/>
        </w:rPr>
      </w:pPr>
      <w:r w:rsidRPr="006D3C43">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6D3C43" w:rsidRPr="006D3C43" w:rsidRDefault="006D3C43" w:rsidP="006D3C43">
      <w:pPr>
        <w:rPr>
          <w:sz w:val="20"/>
        </w:rPr>
      </w:pPr>
      <w:r w:rsidRPr="006D3C43">
        <w:rPr>
          <w:sz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6D3C43">
        <w:rPr>
          <w:sz w:val="20"/>
        </w:rPr>
        <w:t>)(</w:t>
      </w:r>
      <w:proofErr w:type="gramEnd"/>
      <w:r w:rsidRPr="006D3C43">
        <w:rPr>
          <w:sz w:val="20"/>
        </w:rPr>
        <w:t xml:space="preserve">7)(ii), if compliance with an opacity emission standard is required for the source by a relevant standard. The notification shall be submitted at least 60 calendar days before the performance test is scheduled to begin; and </w:t>
      </w:r>
    </w:p>
    <w:p w:rsidR="006D3C43" w:rsidRPr="006D3C43" w:rsidRDefault="006D3C43" w:rsidP="006D3C43">
      <w:pPr>
        <w:rPr>
          <w:sz w:val="20"/>
        </w:rPr>
      </w:pPr>
      <w:r w:rsidRPr="006D3C43">
        <w:rPr>
          <w:sz w:val="20"/>
        </w:rPr>
        <w:t>(3) A notification that the criterion necessary to continue use of an alternative to relative accuracy testing, as provided by §63.8(f</w:t>
      </w:r>
      <w:proofErr w:type="gramStart"/>
      <w:r w:rsidRPr="006D3C43">
        <w:rPr>
          <w:sz w:val="20"/>
        </w:rPr>
        <w:t>)(</w:t>
      </w:r>
      <w:proofErr w:type="gramEnd"/>
      <w:r w:rsidRPr="006D3C43">
        <w:rPr>
          <w:sz w:val="20"/>
        </w:rPr>
        <w:t xml:space="preserve">6), has been exceeded. The notification shall be delivered or postmarked </w:t>
      </w:r>
      <w:proofErr w:type="spellStart"/>
      <w:r w:rsidRPr="006D3C43">
        <w:rPr>
          <w:sz w:val="20"/>
        </w:rPr>
        <w:t>not</w:t>
      </w:r>
      <w:proofErr w:type="spellEnd"/>
      <w:r w:rsidRPr="006D3C43">
        <w:rPr>
          <w:sz w:val="20"/>
        </w:rPr>
        <w:t xml:space="preserve"> later than 10 days after the occurrence of such exceedance, and it shall include a description of the nature and cause of the increased emissions. </w:t>
      </w:r>
    </w:p>
    <w:p w:rsidR="006D3C43" w:rsidRPr="006D3C43" w:rsidRDefault="006D3C43" w:rsidP="006D3C43">
      <w:pPr>
        <w:rPr>
          <w:sz w:val="20"/>
        </w:rPr>
      </w:pPr>
      <w:r w:rsidRPr="006D3C43">
        <w:rPr>
          <w:sz w:val="20"/>
        </w:rPr>
        <w:t xml:space="preserve">(h) </w:t>
      </w:r>
      <w:r w:rsidRPr="006D3C43">
        <w:rPr>
          <w:i/>
          <w:iCs/>
          <w:sz w:val="20"/>
        </w:rPr>
        <w:t>Notification of compliance status.</w:t>
      </w:r>
      <w:r w:rsidRPr="006D3C43">
        <w:rPr>
          <w:sz w:val="20"/>
        </w:rPr>
        <w:t xml:space="preserve"> (1) The requirements of paragraphs (h</w:t>
      </w:r>
      <w:proofErr w:type="gramStart"/>
      <w:r w:rsidRPr="006D3C43">
        <w:rPr>
          <w:sz w:val="20"/>
        </w:rPr>
        <w:t>)(</w:t>
      </w:r>
      <w:proofErr w:type="gramEnd"/>
      <w:r w:rsidRPr="006D3C43">
        <w:rPr>
          <w:sz w:val="20"/>
        </w:rPr>
        <w:t xml:space="preserve">2) through (h)(4) of this section apply when an affected source becomes subject to a relevant standard. </w:t>
      </w:r>
    </w:p>
    <w:p w:rsidR="006D3C43" w:rsidRPr="006D3C43" w:rsidRDefault="006D3C43" w:rsidP="006D3C43">
      <w:pPr>
        <w:rPr>
          <w:sz w:val="20"/>
        </w:rPr>
      </w:pPr>
      <w:r w:rsidRPr="006D3C43">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6D3C43" w:rsidRPr="006D3C43" w:rsidRDefault="006D3C43" w:rsidP="006D3C43">
      <w:pPr>
        <w:rPr>
          <w:sz w:val="20"/>
        </w:rPr>
      </w:pPr>
      <w:r w:rsidRPr="006D3C43">
        <w:rPr>
          <w:sz w:val="20"/>
        </w:rPr>
        <w:t xml:space="preserve">(A) The methods that were used to determine compliance; </w:t>
      </w:r>
    </w:p>
    <w:p w:rsidR="006D3C43" w:rsidRPr="006D3C43" w:rsidRDefault="006D3C43" w:rsidP="006D3C43">
      <w:pPr>
        <w:rPr>
          <w:sz w:val="20"/>
        </w:rPr>
      </w:pPr>
      <w:r w:rsidRPr="006D3C43">
        <w:rPr>
          <w:sz w:val="20"/>
        </w:rPr>
        <w:t xml:space="preserve">(B) The results of any performance tests, opacity or visible emission observations, continuous monitoring system (CMS) performance evaluations, and/or other monitoring procedures or methods that were conducted; </w:t>
      </w:r>
    </w:p>
    <w:p w:rsidR="006D3C43" w:rsidRPr="006D3C43" w:rsidRDefault="006D3C43" w:rsidP="006D3C43">
      <w:pPr>
        <w:rPr>
          <w:sz w:val="20"/>
        </w:rPr>
      </w:pPr>
      <w:r w:rsidRPr="006D3C43">
        <w:rPr>
          <w:sz w:val="20"/>
        </w:rPr>
        <w:t xml:space="preserve">(C) The methods that will be used for determining continuing compliance, including a description of monitoring and reporting requirements and test methods; </w:t>
      </w:r>
    </w:p>
    <w:p w:rsidR="006D3C43" w:rsidRPr="006D3C43" w:rsidRDefault="006D3C43" w:rsidP="006D3C43">
      <w:pPr>
        <w:rPr>
          <w:sz w:val="20"/>
        </w:rPr>
      </w:pPr>
      <w:r w:rsidRPr="006D3C43">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6D3C43" w:rsidRPr="006D3C43" w:rsidRDefault="006D3C43" w:rsidP="006D3C43">
      <w:pPr>
        <w:rPr>
          <w:sz w:val="20"/>
        </w:rPr>
      </w:pPr>
      <w:r w:rsidRPr="006D3C43">
        <w:rPr>
          <w:sz w:val="20"/>
        </w:rPr>
        <w:t>(E) If the relevant standard applies to both major and area sources, an analysis demonstrating whether the affected source is a major source (using the emissions data generated for this notification);</w:t>
      </w:r>
    </w:p>
    <w:p w:rsidR="006D3C43" w:rsidRPr="006D3C43" w:rsidRDefault="006D3C43" w:rsidP="006D3C43">
      <w:pPr>
        <w:rPr>
          <w:sz w:val="20"/>
        </w:rPr>
      </w:pPr>
      <w:r w:rsidRPr="006D3C43">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6D3C43" w:rsidRPr="006D3C43" w:rsidRDefault="006D3C43" w:rsidP="006D3C43">
      <w:pPr>
        <w:rPr>
          <w:sz w:val="20"/>
        </w:rPr>
      </w:pPr>
      <w:r w:rsidRPr="006D3C43">
        <w:rPr>
          <w:sz w:val="20"/>
        </w:rPr>
        <w:t xml:space="preserve">(G) A statement by the owner or operator of the affected existing, new, or reconstructed source as to whether the source has complied with the relevant standard or other requirements. </w:t>
      </w:r>
    </w:p>
    <w:p w:rsidR="006D3C43" w:rsidRPr="006D3C43" w:rsidRDefault="006D3C43" w:rsidP="006D3C43">
      <w:pPr>
        <w:rPr>
          <w:sz w:val="20"/>
        </w:rPr>
      </w:pPr>
      <w:r w:rsidRPr="006D3C43">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6D3C43" w:rsidRPr="006D3C43" w:rsidRDefault="006D3C43" w:rsidP="006D3C43">
      <w:pPr>
        <w:rPr>
          <w:sz w:val="20"/>
        </w:rPr>
      </w:pPr>
      <w:r w:rsidRPr="006D3C43">
        <w:rPr>
          <w:sz w:val="20"/>
        </w:rPr>
        <w:lastRenderedPageBreak/>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6D3C43" w:rsidRPr="006D3C43" w:rsidRDefault="006D3C43" w:rsidP="006D3C43">
      <w:pPr>
        <w:rPr>
          <w:sz w:val="20"/>
        </w:rPr>
      </w:pPr>
      <w:r w:rsidRPr="006D3C43">
        <w:rPr>
          <w:sz w:val="20"/>
        </w:rPr>
        <w:t xml:space="preserve">(4) [Reserved] </w:t>
      </w:r>
    </w:p>
    <w:p w:rsidR="006D3C43" w:rsidRPr="006D3C43" w:rsidRDefault="006D3C43" w:rsidP="006D3C43">
      <w:pPr>
        <w:rPr>
          <w:sz w:val="20"/>
        </w:rPr>
      </w:pPr>
      <w:r w:rsidRPr="006D3C43">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6D3C43" w:rsidRPr="006D3C43" w:rsidRDefault="006D3C43" w:rsidP="006D3C43">
      <w:pPr>
        <w:rPr>
          <w:sz w:val="20"/>
        </w:rPr>
      </w:pPr>
      <w:r w:rsidRPr="006D3C43">
        <w:rPr>
          <w:sz w:val="20"/>
        </w:rPr>
        <w:t xml:space="preserve">(6) Advice on a notification of compliance status may be obtained from the Administrator. </w:t>
      </w:r>
    </w:p>
    <w:p w:rsidR="006D3C43" w:rsidRPr="006D3C43" w:rsidRDefault="006D3C43" w:rsidP="006D3C43">
      <w:pPr>
        <w:rPr>
          <w:sz w:val="20"/>
        </w:rPr>
      </w:pPr>
      <w:r w:rsidRPr="006D3C43">
        <w:rPr>
          <w:sz w:val="20"/>
        </w:rPr>
        <w:t xml:space="preserve">(i) </w:t>
      </w:r>
      <w:r w:rsidRPr="006D3C43">
        <w:rPr>
          <w:i/>
          <w:iCs/>
          <w:sz w:val="20"/>
        </w:rPr>
        <w:t>Adjustment to time periods or postmark deadlines for submittal and review of required communications.</w:t>
      </w:r>
      <w:r w:rsidRPr="006D3C43">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6D3C43" w:rsidRPr="006D3C43" w:rsidRDefault="006D3C43" w:rsidP="006D3C43">
      <w:pPr>
        <w:rPr>
          <w:sz w:val="20"/>
        </w:rPr>
      </w:pPr>
      <w:r w:rsidRPr="006D3C43">
        <w:rPr>
          <w:sz w:val="20"/>
        </w:rPr>
        <w:t xml:space="preserve">(ii) An owner or operator shall request the adjustment provided for in paragraphs (i)(2) and (i)(3) of this section each time he or she wishes to change an applicable time period or postmark deadline specified in this part. </w:t>
      </w:r>
    </w:p>
    <w:p w:rsidR="006D3C43" w:rsidRPr="006D3C43" w:rsidRDefault="006D3C43" w:rsidP="006D3C43">
      <w:pPr>
        <w:rPr>
          <w:sz w:val="20"/>
        </w:rPr>
      </w:pPr>
      <w:r w:rsidRPr="006D3C4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6D3C43" w:rsidRPr="006D3C43" w:rsidRDefault="006D3C43" w:rsidP="006D3C43">
      <w:pPr>
        <w:rPr>
          <w:sz w:val="20"/>
        </w:rPr>
      </w:pPr>
      <w:r w:rsidRPr="006D3C4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6D3C43" w:rsidRPr="006D3C43" w:rsidRDefault="006D3C43" w:rsidP="006D3C43">
      <w:pPr>
        <w:rPr>
          <w:sz w:val="20"/>
        </w:rPr>
      </w:pPr>
      <w:r w:rsidRPr="006D3C43">
        <w:rPr>
          <w:sz w:val="20"/>
        </w:rPr>
        <w:t xml:space="preserve">(4) If the Administrator is unable to meet a specified deadline, he or she will notify the owner or operator of any significant delay and inform the owner or operator of the amended schedule. </w:t>
      </w:r>
    </w:p>
    <w:p w:rsidR="006D3C43" w:rsidRPr="006D3C43" w:rsidRDefault="006D3C43" w:rsidP="006D3C43">
      <w:pPr>
        <w:rPr>
          <w:sz w:val="20"/>
        </w:rPr>
      </w:pPr>
      <w:r w:rsidRPr="006D3C43">
        <w:rPr>
          <w:sz w:val="20"/>
        </w:rPr>
        <w:t xml:space="preserve">(j) </w:t>
      </w:r>
      <w:r w:rsidRPr="006D3C43">
        <w:rPr>
          <w:i/>
          <w:iCs/>
          <w:sz w:val="20"/>
        </w:rPr>
        <w:t>Change in information already provided.</w:t>
      </w:r>
      <w:r w:rsidRPr="006D3C43">
        <w:rPr>
          <w:sz w:val="20"/>
        </w:rPr>
        <w:t xml:space="preserve"> Any change in the information already provided under this section shall be provided to the Administrator in writing within 15 calendar days after the change. </w:t>
      </w:r>
    </w:p>
    <w:p w:rsidR="006D3C43" w:rsidRPr="006D3C43" w:rsidRDefault="006D3C43" w:rsidP="006D3C43">
      <w:pPr>
        <w:rPr>
          <w:sz w:val="20"/>
        </w:rPr>
      </w:pPr>
      <w:r w:rsidRPr="006D3C43">
        <w:rPr>
          <w:sz w:val="20"/>
        </w:rPr>
        <w:t>[59 FR 12430, Mar. 16, 1994, as amended at 64 FR 7468, Feb. 12, 1999; 67 FR 16604, Apr. 5, 2002; 68 FR 32601, May 30, 2003]</w:t>
      </w:r>
    </w:p>
    <w:p w:rsidR="006D3C43" w:rsidRPr="006D3C43" w:rsidRDefault="006D3C43" w:rsidP="006D3C43">
      <w:pPr>
        <w:rPr>
          <w:b/>
          <w:bCs/>
          <w:sz w:val="20"/>
        </w:rPr>
      </w:pPr>
      <w:bookmarkStart w:id="19" w:name="se40.11.63_110"/>
      <w:bookmarkEnd w:id="19"/>
      <w:r w:rsidRPr="006D3C43">
        <w:rPr>
          <w:b/>
          <w:bCs/>
          <w:sz w:val="20"/>
        </w:rPr>
        <w:t>§63.10   Recordkeeping and reporting requirements.</w:t>
      </w:r>
    </w:p>
    <w:p w:rsidR="006D3C43" w:rsidRPr="006D3C43" w:rsidRDefault="006D3C43" w:rsidP="006D3C43">
      <w:pPr>
        <w:rPr>
          <w:sz w:val="20"/>
        </w:rPr>
      </w:pPr>
      <w:r w:rsidRPr="006D3C43">
        <w:rPr>
          <w:sz w:val="20"/>
        </w:rPr>
        <w:t xml:space="preserve">(a) </w:t>
      </w:r>
      <w:r w:rsidRPr="006D3C43">
        <w:rPr>
          <w:i/>
          <w:iCs/>
          <w:sz w:val="20"/>
        </w:rPr>
        <w:t>Applicability and general information.</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6D3C43" w:rsidRPr="006D3C43" w:rsidRDefault="006D3C43" w:rsidP="006D3C43">
      <w:pPr>
        <w:rPr>
          <w:sz w:val="20"/>
        </w:rPr>
      </w:pPr>
      <w:r w:rsidRPr="006D3C43">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6D3C43" w:rsidRPr="006D3C43" w:rsidRDefault="006D3C43" w:rsidP="006D3C43">
      <w:pPr>
        <w:rPr>
          <w:sz w:val="20"/>
        </w:rPr>
      </w:pPr>
      <w:r w:rsidRPr="006D3C43">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6D3C43" w:rsidRPr="006D3C43" w:rsidRDefault="006D3C43" w:rsidP="006D3C43">
      <w:pPr>
        <w:rPr>
          <w:sz w:val="20"/>
        </w:rPr>
      </w:pPr>
      <w:r w:rsidRPr="006D3C43">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6D3C43" w:rsidRPr="006D3C43" w:rsidRDefault="006D3C43" w:rsidP="006D3C43">
      <w:pPr>
        <w:rPr>
          <w:sz w:val="20"/>
        </w:rPr>
      </w:pPr>
      <w:r w:rsidRPr="006D3C43">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6D3C43">
        <w:rPr>
          <w:sz w:val="20"/>
        </w:rPr>
        <w:t>ies</w:t>
      </w:r>
      <w:proofErr w:type="spellEnd"/>
      <w:r w:rsidRPr="006D3C43">
        <w:rPr>
          <w:sz w:val="20"/>
        </w:rPr>
        <w:t xml:space="preserve">)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w:t>
      </w:r>
      <w:r w:rsidRPr="006D3C43">
        <w:rPr>
          <w:sz w:val="20"/>
        </w:rPr>
        <w:lastRenderedPageBreak/>
        <w:t xml:space="preserve">pursuant to section 112 of the Act, the allowance in the previous sentence applies in each State beginning 1 year after the affected source's compliance date for that standard. Procedures governing the implementation of this provision are specified in §63.9(i). </w:t>
      </w:r>
    </w:p>
    <w:p w:rsidR="006D3C43" w:rsidRPr="006D3C43" w:rsidRDefault="006D3C43" w:rsidP="006D3C43">
      <w:pPr>
        <w:rPr>
          <w:sz w:val="20"/>
        </w:rPr>
      </w:pPr>
      <w:r w:rsidRPr="006D3C43">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6D3C43" w:rsidRPr="006D3C43" w:rsidRDefault="006D3C43" w:rsidP="006D3C43">
      <w:pPr>
        <w:rPr>
          <w:sz w:val="20"/>
        </w:rPr>
      </w:pPr>
      <w:r w:rsidRPr="006D3C43">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6D3C43" w:rsidRPr="006D3C43" w:rsidRDefault="006D3C43" w:rsidP="006D3C43">
      <w:pPr>
        <w:rPr>
          <w:sz w:val="20"/>
        </w:rPr>
      </w:pPr>
      <w:r w:rsidRPr="006D3C43">
        <w:rPr>
          <w:sz w:val="20"/>
        </w:rPr>
        <w:t xml:space="preserve">(b) </w:t>
      </w:r>
      <w:r w:rsidRPr="006D3C43">
        <w:rPr>
          <w:i/>
          <w:iCs/>
          <w:sz w:val="20"/>
        </w:rPr>
        <w:t xml:space="preserve">General </w:t>
      </w:r>
      <w:proofErr w:type="gramStart"/>
      <w:r w:rsidRPr="006D3C43">
        <w:rPr>
          <w:i/>
          <w:iCs/>
          <w:sz w:val="20"/>
        </w:rPr>
        <w:t>recordkeeping</w:t>
      </w:r>
      <w:proofErr w:type="gramEnd"/>
      <w:r w:rsidRPr="006D3C43">
        <w:rPr>
          <w:i/>
          <w:iCs/>
          <w:sz w:val="20"/>
        </w:rPr>
        <w:t xml:space="preserve"> requirements.</w:t>
      </w:r>
      <w:r w:rsidRPr="006D3C43">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6D3C43" w:rsidRPr="006D3C43" w:rsidRDefault="006D3C43" w:rsidP="006D3C43">
      <w:pPr>
        <w:rPr>
          <w:sz w:val="20"/>
        </w:rPr>
      </w:pPr>
      <w:r w:rsidRPr="006D3C43">
        <w:rPr>
          <w:sz w:val="20"/>
        </w:rPr>
        <w:t>(2) The owner or operator of an affected source subject to the provisions of this part shall maintain relevant records for such source of—</w:t>
      </w:r>
    </w:p>
    <w:p w:rsidR="006D3C43" w:rsidRPr="006D3C43" w:rsidRDefault="006D3C43" w:rsidP="006D3C43">
      <w:pPr>
        <w:rPr>
          <w:sz w:val="20"/>
        </w:rPr>
      </w:pPr>
      <w:r w:rsidRPr="006D3C43">
        <w:rPr>
          <w:sz w:val="20"/>
        </w:rPr>
        <w:t>(i) The occurrence and duration of each startup or shutdown when the startup or shutdown causes the source to exceed any applicable emission limitation in the relevant emission standards;</w:t>
      </w:r>
    </w:p>
    <w:p w:rsidR="006D3C43" w:rsidRPr="006D3C43" w:rsidRDefault="006D3C43" w:rsidP="006D3C43">
      <w:pPr>
        <w:rPr>
          <w:sz w:val="20"/>
        </w:rPr>
      </w:pPr>
      <w:r w:rsidRPr="006D3C43">
        <w:rPr>
          <w:sz w:val="20"/>
        </w:rPr>
        <w:t xml:space="preserve">(ii) The occurrence and duration of each malfunction of operation (i.e., process equipment) or the required air pollution control and monitoring equipment; </w:t>
      </w:r>
    </w:p>
    <w:p w:rsidR="006D3C43" w:rsidRPr="006D3C43" w:rsidRDefault="006D3C43" w:rsidP="006D3C43">
      <w:pPr>
        <w:rPr>
          <w:sz w:val="20"/>
        </w:rPr>
      </w:pPr>
      <w:r w:rsidRPr="006D3C43">
        <w:rPr>
          <w:sz w:val="20"/>
        </w:rPr>
        <w:t xml:space="preserve">(iii) All required maintenance performed on the air pollution control and monitoring equipment; </w:t>
      </w:r>
    </w:p>
    <w:p w:rsidR="006D3C43" w:rsidRPr="006D3C43" w:rsidRDefault="006D3C43" w:rsidP="006D3C43">
      <w:pPr>
        <w:rPr>
          <w:sz w:val="20"/>
        </w:rPr>
      </w:pPr>
      <w:proofErr w:type="gramStart"/>
      <w:r w:rsidRPr="006D3C43">
        <w:rPr>
          <w:sz w:val="20"/>
        </w:rPr>
        <w:t>(iv)</w:t>
      </w:r>
      <w:proofErr w:type="gramEnd"/>
      <w:r w:rsidRPr="006D3C43">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6D3C43" w:rsidRPr="006D3C43" w:rsidRDefault="006D3C43" w:rsidP="006D3C43">
      <w:pPr>
        <w:rPr>
          <w:sz w:val="20"/>
        </w:rPr>
      </w:pPr>
      <w:r w:rsidRPr="006D3C43">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6D3C43" w:rsidRPr="006D3C43" w:rsidRDefault="006D3C43" w:rsidP="006D3C43">
      <w:pPr>
        <w:rPr>
          <w:sz w:val="20"/>
        </w:rPr>
      </w:pPr>
      <w:r w:rsidRPr="006D3C43">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6D3C43" w:rsidRPr="006D3C43" w:rsidRDefault="006D3C43" w:rsidP="006D3C43">
      <w:pPr>
        <w:rPr>
          <w:sz w:val="20"/>
        </w:rPr>
      </w:pPr>
      <w:proofErr w:type="gramStart"/>
      <w:r w:rsidRPr="006D3C43">
        <w:rPr>
          <w:sz w:val="20"/>
        </w:rPr>
        <w:t>(vi) Each</w:t>
      </w:r>
      <w:proofErr w:type="gramEnd"/>
      <w:r w:rsidRPr="006D3C43">
        <w:rPr>
          <w:sz w:val="20"/>
        </w:rPr>
        <w:t xml:space="preserve"> period during which a CMS is malfunctioning or inoperative (including out-of-control periods); </w:t>
      </w:r>
    </w:p>
    <w:p w:rsidR="006D3C43" w:rsidRPr="006D3C43" w:rsidRDefault="006D3C43" w:rsidP="006D3C43">
      <w:pPr>
        <w:rPr>
          <w:sz w:val="20"/>
        </w:rPr>
      </w:pPr>
      <w:r w:rsidRPr="006D3C43">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6D3C43" w:rsidRPr="006D3C43" w:rsidRDefault="006D3C43" w:rsidP="006D3C43">
      <w:pPr>
        <w:rPr>
          <w:sz w:val="20"/>
        </w:rPr>
      </w:pPr>
      <w:r w:rsidRPr="006D3C43">
        <w:rPr>
          <w:sz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6D3C43">
        <w:rPr>
          <w:sz w:val="20"/>
        </w:rPr>
        <w:t>subhourly</w:t>
      </w:r>
      <w:proofErr w:type="spellEnd"/>
      <w:r w:rsidRPr="006D3C43">
        <w:rPr>
          <w:sz w:val="20"/>
        </w:rPr>
        <w:t xml:space="preserve"> measurements as required under paragraph (b</w:t>
      </w:r>
      <w:proofErr w:type="gramStart"/>
      <w:r w:rsidRPr="006D3C43">
        <w:rPr>
          <w:sz w:val="20"/>
        </w:rPr>
        <w:t>)(</w:t>
      </w:r>
      <w:proofErr w:type="gramEnd"/>
      <w:r w:rsidRPr="006D3C43">
        <w:rPr>
          <w:sz w:val="20"/>
        </w:rPr>
        <w:t xml:space="preserve">2)(vii) of this section, the owner or operator shall retain the most recent consecutive three averaging periods of </w:t>
      </w:r>
      <w:proofErr w:type="spellStart"/>
      <w:r w:rsidRPr="006D3C43">
        <w:rPr>
          <w:sz w:val="20"/>
        </w:rPr>
        <w:t>subhourly</w:t>
      </w:r>
      <w:proofErr w:type="spellEnd"/>
      <w:r w:rsidRPr="006D3C43">
        <w:rPr>
          <w:sz w:val="20"/>
        </w:rPr>
        <w:t xml:space="preserve"> measurements and a file that contains a hard copy of the data acquisition system algorithm used to reduce the measured data into the reportable form of the standard.</w:t>
      </w:r>
    </w:p>
    <w:p w:rsidR="006D3C43" w:rsidRPr="006D3C43" w:rsidRDefault="006D3C43" w:rsidP="006D3C43">
      <w:pPr>
        <w:rPr>
          <w:sz w:val="20"/>
        </w:rPr>
      </w:pPr>
      <w:r w:rsidRPr="006D3C43">
        <w:rPr>
          <w:sz w:val="20"/>
        </w:rPr>
        <w:lastRenderedPageBreak/>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6D3C43">
        <w:rPr>
          <w:sz w:val="20"/>
        </w:rPr>
        <w:t>subhourly</w:t>
      </w:r>
      <w:proofErr w:type="spellEnd"/>
      <w:r w:rsidRPr="006D3C43">
        <w:rPr>
          <w:sz w:val="20"/>
        </w:rPr>
        <w:t xml:space="preserve"> measurements as required under paragraph (b</w:t>
      </w:r>
      <w:proofErr w:type="gramStart"/>
      <w:r w:rsidRPr="006D3C43">
        <w:rPr>
          <w:sz w:val="20"/>
        </w:rPr>
        <w:t>)(</w:t>
      </w:r>
      <w:proofErr w:type="gramEnd"/>
      <w:r w:rsidRPr="006D3C43">
        <w:rPr>
          <w:sz w:val="20"/>
        </w:rPr>
        <w:t xml:space="preserve">2)(vii) of this section, the owner or operator shall retain all </w:t>
      </w:r>
      <w:proofErr w:type="spellStart"/>
      <w:r w:rsidRPr="006D3C43">
        <w:rPr>
          <w:sz w:val="20"/>
        </w:rPr>
        <w:t>subhourly</w:t>
      </w:r>
      <w:proofErr w:type="spellEnd"/>
      <w:r w:rsidRPr="006D3C43">
        <w:rPr>
          <w:sz w:val="20"/>
        </w:rPr>
        <w:t xml:space="preserve"> measurements for the most recent reporting period. The </w:t>
      </w:r>
      <w:proofErr w:type="spellStart"/>
      <w:r w:rsidRPr="006D3C43">
        <w:rPr>
          <w:sz w:val="20"/>
        </w:rPr>
        <w:t>subhourly</w:t>
      </w:r>
      <w:proofErr w:type="spellEnd"/>
      <w:r w:rsidRPr="006D3C43">
        <w:rPr>
          <w:sz w:val="20"/>
        </w:rPr>
        <w:t xml:space="preserve"> measurements shall be retained for 120 days from the date of the most recent summary or excess emission report submitted to the Administrator.</w:t>
      </w:r>
    </w:p>
    <w:p w:rsidR="006D3C43" w:rsidRPr="006D3C43" w:rsidRDefault="006D3C43" w:rsidP="006D3C43">
      <w:pPr>
        <w:rPr>
          <w:sz w:val="20"/>
        </w:rPr>
      </w:pPr>
      <w:r w:rsidRPr="006D3C43">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6D3C43" w:rsidRPr="006D3C43" w:rsidRDefault="006D3C43" w:rsidP="006D3C43">
      <w:pPr>
        <w:rPr>
          <w:sz w:val="20"/>
        </w:rPr>
      </w:pPr>
      <w:r w:rsidRPr="006D3C43">
        <w:rPr>
          <w:sz w:val="20"/>
        </w:rPr>
        <w:t xml:space="preserve">(viii) All results of performance tests, CMS performance evaluations, and opacity and visible emission observations; </w:t>
      </w:r>
    </w:p>
    <w:p w:rsidR="006D3C43" w:rsidRPr="006D3C43" w:rsidRDefault="006D3C43" w:rsidP="006D3C43">
      <w:pPr>
        <w:rPr>
          <w:sz w:val="20"/>
        </w:rPr>
      </w:pPr>
      <w:r w:rsidRPr="006D3C43">
        <w:rPr>
          <w:sz w:val="20"/>
        </w:rPr>
        <w:t xml:space="preserve">(ix) All measurements as may be necessary to determine the conditions of performance tests and performance evaluations; </w:t>
      </w:r>
    </w:p>
    <w:p w:rsidR="006D3C43" w:rsidRPr="006D3C43" w:rsidRDefault="006D3C43" w:rsidP="006D3C43">
      <w:pPr>
        <w:rPr>
          <w:sz w:val="20"/>
        </w:rPr>
      </w:pPr>
      <w:r w:rsidRPr="006D3C43">
        <w:rPr>
          <w:sz w:val="20"/>
        </w:rPr>
        <w:t xml:space="preserve">(x) All CMS calibration checks; </w:t>
      </w:r>
    </w:p>
    <w:p w:rsidR="006D3C43" w:rsidRPr="006D3C43" w:rsidRDefault="006D3C43" w:rsidP="006D3C43">
      <w:pPr>
        <w:rPr>
          <w:sz w:val="20"/>
        </w:rPr>
      </w:pPr>
      <w:r w:rsidRPr="006D3C43">
        <w:rPr>
          <w:sz w:val="20"/>
        </w:rPr>
        <w:t xml:space="preserve">(xi) All adjustments and maintenance performed on CMS; </w:t>
      </w:r>
    </w:p>
    <w:p w:rsidR="006D3C43" w:rsidRPr="006D3C43" w:rsidRDefault="006D3C43" w:rsidP="006D3C43">
      <w:pPr>
        <w:rPr>
          <w:sz w:val="20"/>
        </w:rPr>
      </w:pPr>
      <w:r w:rsidRPr="006D3C43">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6D3C43" w:rsidRPr="006D3C43" w:rsidRDefault="006D3C43" w:rsidP="006D3C43">
      <w:pPr>
        <w:rPr>
          <w:sz w:val="20"/>
        </w:rPr>
      </w:pPr>
      <w:r w:rsidRPr="006D3C43">
        <w:rPr>
          <w:sz w:val="20"/>
        </w:rPr>
        <w:t xml:space="preserve">(xiii) All emission levels relative to the criterion for obtaining permission to use an alternative to the relative accuracy test, if the source has been granted such permission under §63.8(f)(6); and </w:t>
      </w:r>
    </w:p>
    <w:p w:rsidR="006D3C43" w:rsidRPr="006D3C43" w:rsidRDefault="006D3C43" w:rsidP="006D3C43">
      <w:pPr>
        <w:rPr>
          <w:sz w:val="20"/>
        </w:rPr>
      </w:pPr>
      <w:r w:rsidRPr="006D3C43">
        <w:rPr>
          <w:sz w:val="20"/>
        </w:rPr>
        <w:t xml:space="preserve">(xiv) All documentation supporting initial notifications and notifications of compliance status under §63.9. </w:t>
      </w:r>
    </w:p>
    <w:p w:rsidR="006D3C43" w:rsidRPr="006D3C43" w:rsidRDefault="006D3C43" w:rsidP="006D3C43">
      <w:pPr>
        <w:rPr>
          <w:sz w:val="20"/>
        </w:rPr>
      </w:pPr>
      <w:r w:rsidRPr="006D3C43">
        <w:rPr>
          <w:sz w:val="20"/>
        </w:rPr>
        <w:t xml:space="preserve">(3) </w:t>
      </w:r>
      <w:r w:rsidRPr="006D3C43">
        <w:rPr>
          <w:i/>
          <w:iCs/>
          <w:sz w:val="20"/>
        </w:rPr>
        <w:t>Recordkeeping requirement for applicability determinations.</w:t>
      </w:r>
      <w:r w:rsidRPr="006D3C43">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6D3C43">
        <w:rPr>
          <w:sz w:val="20"/>
        </w:rPr>
        <w:t>)(</w:t>
      </w:r>
      <w:proofErr w:type="gramEnd"/>
      <w:r w:rsidRPr="006D3C43">
        <w:rPr>
          <w:sz w:val="20"/>
        </w:rPr>
        <w:t>3) and to record the results of that determination under paragraph (b)(3) of this section shall not by themselves create an obligation for the owner or operator to obtain a title V permit.</w:t>
      </w:r>
    </w:p>
    <w:p w:rsidR="006D3C43" w:rsidRPr="006D3C43" w:rsidRDefault="006D3C43" w:rsidP="006D3C43">
      <w:pPr>
        <w:rPr>
          <w:sz w:val="20"/>
        </w:rPr>
      </w:pPr>
      <w:r w:rsidRPr="006D3C43">
        <w:rPr>
          <w:sz w:val="20"/>
        </w:rPr>
        <w:t xml:space="preserve">(c) </w:t>
      </w:r>
      <w:r w:rsidRPr="006D3C43">
        <w:rPr>
          <w:i/>
          <w:iCs/>
          <w:sz w:val="20"/>
        </w:rPr>
        <w:t>Additional recordkeeping requirements for sources with continuous monitoring systems.</w:t>
      </w:r>
      <w:r w:rsidRPr="006D3C43">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6D3C43" w:rsidRPr="006D3C43" w:rsidRDefault="006D3C43" w:rsidP="006D3C43">
      <w:pPr>
        <w:rPr>
          <w:sz w:val="20"/>
        </w:rPr>
      </w:pPr>
      <w:r w:rsidRPr="006D3C43">
        <w:rPr>
          <w:sz w:val="20"/>
        </w:rPr>
        <w:t xml:space="preserve">(1) All required CMS measurements (including monitoring data recorded during unavoidable CMS breakdowns and out-of-control periods); </w:t>
      </w:r>
    </w:p>
    <w:p w:rsidR="006D3C43" w:rsidRPr="006D3C43" w:rsidRDefault="006D3C43" w:rsidP="006D3C43">
      <w:pPr>
        <w:rPr>
          <w:sz w:val="20"/>
        </w:rPr>
      </w:pPr>
      <w:r w:rsidRPr="006D3C43">
        <w:rPr>
          <w:sz w:val="20"/>
        </w:rPr>
        <w:t>(2)</w:t>
      </w:r>
      <w:proofErr w:type="gramStart"/>
      <w:r w:rsidRPr="006D3C43">
        <w:rPr>
          <w:sz w:val="20"/>
        </w:rPr>
        <w:t>-(</w:t>
      </w:r>
      <w:proofErr w:type="gramEnd"/>
      <w:r w:rsidRPr="006D3C43">
        <w:rPr>
          <w:sz w:val="20"/>
        </w:rPr>
        <w:t xml:space="preserve">4) [Reserved] </w:t>
      </w:r>
    </w:p>
    <w:p w:rsidR="006D3C43" w:rsidRPr="006D3C43" w:rsidRDefault="006D3C43" w:rsidP="006D3C43">
      <w:pPr>
        <w:rPr>
          <w:sz w:val="20"/>
        </w:rPr>
      </w:pPr>
      <w:r w:rsidRPr="006D3C43">
        <w:rPr>
          <w:sz w:val="20"/>
        </w:rPr>
        <w:t xml:space="preserve">(5) The date and time identifying each period during which the CMS was inoperative except for zero (low-level) and high-level checks; </w:t>
      </w:r>
    </w:p>
    <w:p w:rsidR="006D3C43" w:rsidRPr="006D3C43" w:rsidRDefault="006D3C43" w:rsidP="006D3C43">
      <w:pPr>
        <w:rPr>
          <w:sz w:val="20"/>
        </w:rPr>
      </w:pPr>
      <w:r w:rsidRPr="006D3C43">
        <w:rPr>
          <w:sz w:val="20"/>
        </w:rPr>
        <w:t>(6) The date and time identifying each period during which the CMS was out of control, as defined in §63.8(c</w:t>
      </w:r>
      <w:proofErr w:type="gramStart"/>
      <w:r w:rsidRPr="006D3C43">
        <w:rPr>
          <w:sz w:val="20"/>
        </w:rPr>
        <w:t>)(</w:t>
      </w:r>
      <w:proofErr w:type="gramEnd"/>
      <w:r w:rsidRPr="006D3C43">
        <w:rPr>
          <w:sz w:val="20"/>
        </w:rPr>
        <w:t xml:space="preserve">7); </w:t>
      </w:r>
    </w:p>
    <w:p w:rsidR="006D3C43" w:rsidRPr="006D3C43" w:rsidRDefault="006D3C43" w:rsidP="006D3C43">
      <w:pPr>
        <w:rPr>
          <w:sz w:val="20"/>
        </w:rPr>
      </w:pPr>
      <w:r w:rsidRPr="006D3C43">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6D3C43" w:rsidRPr="006D3C43" w:rsidRDefault="006D3C43" w:rsidP="006D3C43">
      <w:pPr>
        <w:rPr>
          <w:sz w:val="20"/>
        </w:rPr>
      </w:pPr>
      <w:r w:rsidRPr="006D3C43">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6D3C43" w:rsidRPr="006D3C43" w:rsidRDefault="006D3C43" w:rsidP="006D3C43">
      <w:pPr>
        <w:rPr>
          <w:sz w:val="20"/>
        </w:rPr>
      </w:pPr>
      <w:r w:rsidRPr="006D3C43">
        <w:rPr>
          <w:sz w:val="20"/>
        </w:rPr>
        <w:t xml:space="preserve">(9) [Reserved] </w:t>
      </w:r>
    </w:p>
    <w:p w:rsidR="006D3C43" w:rsidRPr="006D3C43" w:rsidRDefault="006D3C43" w:rsidP="006D3C43">
      <w:pPr>
        <w:rPr>
          <w:sz w:val="20"/>
        </w:rPr>
      </w:pPr>
      <w:r w:rsidRPr="006D3C43">
        <w:rPr>
          <w:sz w:val="20"/>
        </w:rPr>
        <w:t xml:space="preserve">(10) The nature and cause of any malfunction (if known); </w:t>
      </w:r>
    </w:p>
    <w:p w:rsidR="006D3C43" w:rsidRPr="006D3C43" w:rsidRDefault="006D3C43" w:rsidP="006D3C43">
      <w:pPr>
        <w:rPr>
          <w:sz w:val="20"/>
        </w:rPr>
      </w:pPr>
      <w:r w:rsidRPr="006D3C43">
        <w:rPr>
          <w:sz w:val="20"/>
        </w:rPr>
        <w:t xml:space="preserve">(11) The corrective action taken or preventive measures adopted; </w:t>
      </w:r>
    </w:p>
    <w:p w:rsidR="006D3C43" w:rsidRPr="006D3C43" w:rsidRDefault="006D3C43" w:rsidP="006D3C43">
      <w:pPr>
        <w:rPr>
          <w:sz w:val="20"/>
        </w:rPr>
      </w:pPr>
      <w:r w:rsidRPr="006D3C43">
        <w:rPr>
          <w:sz w:val="20"/>
        </w:rPr>
        <w:t xml:space="preserve">(12) The nature of the repairs or adjustments to the CMS that was inoperative or out of control; </w:t>
      </w:r>
    </w:p>
    <w:p w:rsidR="006D3C43" w:rsidRPr="006D3C43" w:rsidRDefault="006D3C43" w:rsidP="006D3C43">
      <w:pPr>
        <w:rPr>
          <w:sz w:val="20"/>
        </w:rPr>
      </w:pPr>
      <w:r w:rsidRPr="006D3C43">
        <w:rPr>
          <w:sz w:val="20"/>
        </w:rPr>
        <w:t xml:space="preserve">(13) The total process operating time during the reporting period; and </w:t>
      </w:r>
    </w:p>
    <w:p w:rsidR="006D3C43" w:rsidRPr="006D3C43" w:rsidRDefault="006D3C43" w:rsidP="006D3C43">
      <w:pPr>
        <w:rPr>
          <w:sz w:val="20"/>
        </w:rPr>
      </w:pPr>
      <w:r w:rsidRPr="006D3C43">
        <w:rPr>
          <w:sz w:val="20"/>
        </w:rPr>
        <w:t xml:space="preserve">(14) All procedures that are part of a quality control program developed and implemented for CMS under §63.8(d). </w:t>
      </w:r>
    </w:p>
    <w:p w:rsidR="006D3C43" w:rsidRPr="006D3C43" w:rsidRDefault="006D3C43" w:rsidP="006D3C43">
      <w:pPr>
        <w:rPr>
          <w:sz w:val="20"/>
        </w:rPr>
      </w:pPr>
      <w:r w:rsidRPr="006D3C43">
        <w:rPr>
          <w:sz w:val="20"/>
        </w:rPr>
        <w:lastRenderedPageBreak/>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6D3C43" w:rsidRPr="006D3C43" w:rsidRDefault="006D3C43" w:rsidP="006D3C43">
      <w:pPr>
        <w:rPr>
          <w:sz w:val="20"/>
        </w:rPr>
      </w:pPr>
      <w:r w:rsidRPr="006D3C43">
        <w:rPr>
          <w:sz w:val="20"/>
        </w:rPr>
        <w:t xml:space="preserve">(d) </w:t>
      </w:r>
      <w:r w:rsidRPr="006D3C43">
        <w:rPr>
          <w:i/>
          <w:iCs/>
          <w:sz w:val="20"/>
        </w:rPr>
        <w:t>General reporting requirements.</w:t>
      </w:r>
      <w:r w:rsidRPr="006D3C43">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6D3C43" w:rsidRPr="006D3C43" w:rsidRDefault="006D3C43" w:rsidP="006D3C43">
      <w:pPr>
        <w:rPr>
          <w:sz w:val="20"/>
        </w:rPr>
      </w:pPr>
      <w:r w:rsidRPr="006D3C43">
        <w:rPr>
          <w:sz w:val="20"/>
        </w:rPr>
        <w:t xml:space="preserve">(2) </w:t>
      </w:r>
      <w:r w:rsidRPr="006D3C43">
        <w:rPr>
          <w:i/>
          <w:iCs/>
          <w:sz w:val="20"/>
        </w:rPr>
        <w:t>Reporting results of performance tests.</w:t>
      </w:r>
      <w:r w:rsidRPr="006D3C43">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6D3C43" w:rsidRPr="006D3C43" w:rsidRDefault="006D3C43" w:rsidP="006D3C43">
      <w:pPr>
        <w:rPr>
          <w:sz w:val="20"/>
        </w:rPr>
      </w:pPr>
      <w:r w:rsidRPr="006D3C43">
        <w:rPr>
          <w:sz w:val="20"/>
        </w:rPr>
        <w:t xml:space="preserve">(3) </w:t>
      </w:r>
      <w:r w:rsidRPr="006D3C43">
        <w:rPr>
          <w:i/>
          <w:iCs/>
          <w:sz w:val="20"/>
        </w:rPr>
        <w:t>Reporting results of opacity or visible emission observations.</w:t>
      </w:r>
      <w:r w:rsidRPr="006D3C43">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6D3C43" w:rsidRPr="006D3C43" w:rsidRDefault="006D3C43" w:rsidP="006D3C43">
      <w:pPr>
        <w:rPr>
          <w:sz w:val="20"/>
        </w:rPr>
      </w:pPr>
      <w:r w:rsidRPr="006D3C43">
        <w:rPr>
          <w:sz w:val="20"/>
        </w:rPr>
        <w:t xml:space="preserve">(4) </w:t>
      </w:r>
      <w:r w:rsidRPr="006D3C43">
        <w:rPr>
          <w:i/>
          <w:iCs/>
          <w:sz w:val="20"/>
        </w:rPr>
        <w:t>Progress reports.</w:t>
      </w:r>
      <w:r w:rsidRPr="006D3C43">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6D3C43" w:rsidRPr="006D3C43" w:rsidRDefault="006D3C43" w:rsidP="006D3C43">
      <w:pPr>
        <w:rPr>
          <w:sz w:val="20"/>
        </w:rPr>
      </w:pPr>
      <w:r w:rsidRPr="006D3C43">
        <w:rPr>
          <w:sz w:val="20"/>
        </w:rPr>
        <w:t xml:space="preserve">(5)(i) </w:t>
      </w:r>
      <w:r w:rsidRPr="006D3C43">
        <w:rPr>
          <w:i/>
          <w:iCs/>
          <w:sz w:val="20"/>
        </w:rPr>
        <w:t>Periodic startup, shutdown, and malfunction reports.</w:t>
      </w:r>
      <w:r w:rsidRPr="006D3C43">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6D3C43">
        <w:rPr>
          <w:sz w:val="20"/>
        </w:rPr>
        <w:t>)(</w:t>
      </w:r>
      <w:proofErr w:type="gramEnd"/>
      <w:r w:rsidRPr="006D3C43">
        <w:rPr>
          <w:sz w:val="20"/>
        </w:rPr>
        <w:t xml:space="preserve">3) of this section. </w:t>
      </w:r>
    </w:p>
    <w:p w:rsidR="006D3C43" w:rsidRPr="006D3C43" w:rsidRDefault="006D3C43" w:rsidP="006D3C43">
      <w:pPr>
        <w:rPr>
          <w:sz w:val="20"/>
        </w:rPr>
      </w:pPr>
      <w:r w:rsidRPr="006D3C43">
        <w:rPr>
          <w:sz w:val="20"/>
        </w:rPr>
        <w:t xml:space="preserve">(ii) </w:t>
      </w:r>
      <w:r w:rsidRPr="006D3C43">
        <w:rPr>
          <w:i/>
          <w:iCs/>
          <w:sz w:val="20"/>
        </w:rPr>
        <w:t>Immediate startup, shutdown, and malfunction reports.</w:t>
      </w:r>
      <w:r w:rsidRPr="006D3C43">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w:t>
      </w:r>
      <w:r w:rsidRPr="006D3C43">
        <w:rPr>
          <w:sz w:val="20"/>
        </w:rPr>
        <w:lastRenderedPageBreak/>
        <w:t>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6D3C43">
        <w:rPr>
          <w:sz w:val="20"/>
        </w:rPr>
        <w:t>)(</w:t>
      </w:r>
      <w:proofErr w:type="gramEnd"/>
      <w:r w:rsidRPr="006D3C43">
        <w:rPr>
          <w:sz w:val="20"/>
        </w:rPr>
        <w:t>5)(ii) are specified in §63.9(i).</w:t>
      </w:r>
    </w:p>
    <w:p w:rsidR="006D3C43" w:rsidRPr="006D3C43" w:rsidRDefault="006D3C43" w:rsidP="006D3C43">
      <w:pPr>
        <w:rPr>
          <w:sz w:val="20"/>
        </w:rPr>
      </w:pPr>
      <w:r w:rsidRPr="006D3C43">
        <w:rPr>
          <w:sz w:val="20"/>
        </w:rPr>
        <w:t xml:space="preserve">(e) </w:t>
      </w:r>
      <w:r w:rsidRPr="006D3C43">
        <w:rPr>
          <w:i/>
          <w:iCs/>
          <w:sz w:val="20"/>
        </w:rPr>
        <w:t>Additional reporting requirements for sources with continuous monitoring systems</w:t>
      </w:r>
      <w:r w:rsidRPr="006D3C43">
        <w:rPr>
          <w:sz w:val="20"/>
        </w:rPr>
        <w:t xml:space="preserve">—(1) </w:t>
      </w:r>
      <w:r w:rsidRPr="006D3C43">
        <w:rPr>
          <w:i/>
          <w:iCs/>
          <w:sz w:val="20"/>
        </w:rPr>
        <w:t>General.</w:t>
      </w:r>
      <w:r w:rsidRPr="006D3C43">
        <w:rPr>
          <w:sz w:val="20"/>
        </w:rPr>
        <w:t xml:space="preserve"> When more than one CEMS is used to measure the emissions from one affected source (e.g., multiple breechings, multiple outlets), the owner or operator shall report the results as required for each CEMS. </w:t>
      </w:r>
    </w:p>
    <w:p w:rsidR="006D3C43" w:rsidRPr="006D3C43" w:rsidRDefault="006D3C43" w:rsidP="006D3C43">
      <w:pPr>
        <w:rPr>
          <w:sz w:val="20"/>
        </w:rPr>
      </w:pPr>
      <w:r w:rsidRPr="006D3C43">
        <w:rPr>
          <w:sz w:val="20"/>
        </w:rPr>
        <w:t xml:space="preserve">(2) </w:t>
      </w:r>
      <w:r w:rsidRPr="006D3C43">
        <w:rPr>
          <w:i/>
          <w:iCs/>
          <w:sz w:val="20"/>
        </w:rPr>
        <w:t>Reporting results of continuous monitoring system performance evaluations.</w:t>
      </w:r>
      <w:r w:rsidRPr="006D3C43">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6D3C43" w:rsidRPr="006D3C43" w:rsidRDefault="006D3C43" w:rsidP="006D3C43">
      <w:pPr>
        <w:rPr>
          <w:sz w:val="20"/>
        </w:rPr>
      </w:pPr>
      <w:r w:rsidRPr="006D3C4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6D3C43">
        <w:rPr>
          <w:sz w:val="20"/>
        </w:rPr>
        <w:t>is</w:t>
      </w:r>
      <w:proofErr w:type="gramEnd"/>
      <w:r w:rsidRPr="006D3C43">
        <w:rPr>
          <w:sz w:val="20"/>
        </w:rPr>
        <w:t xml:space="preserve"> conducted. </w:t>
      </w:r>
    </w:p>
    <w:p w:rsidR="006D3C43" w:rsidRPr="006D3C43" w:rsidRDefault="006D3C43" w:rsidP="006D3C43">
      <w:pPr>
        <w:rPr>
          <w:sz w:val="20"/>
        </w:rPr>
      </w:pPr>
      <w:r w:rsidRPr="006D3C43">
        <w:rPr>
          <w:sz w:val="20"/>
        </w:rPr>
        <w:t xml:space="preserve">(3) </w:t>
      </w:r>
      <w:r w:rsidRPr="006D3C43">
        <w:rPr>
          <w:i/>
          <w:iCs/>
          <w:sz w:val="20"/>
        </w:rPr>
        <w:t>Excess emissions and continuous monitoring system performance report and summary report.</w:t>
      </w:r>
      <w:r w:rsidRPr="006D3C43">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6D3C43" w:rsidRPr="006D3C43" w:rsidRDefault="006D3C43" w:rsidP="006D3C43">
      <w:pPr>
        <w:rPr>
          <w:sz w:val="20"/>
        </w:rPr>
      </w:pPr>
      <w:r w:rsidRPr="006D3C43">
        <w:rPr>
          <w:sz w:val="20"/>
        </w:rPr>
        <w:t xml:space="preserve">(A) More frequent reporting is specifically required by a relevant standard; </w:t>
      </w:r>
    </w:p>
    <w:p w:rsidR="006D3C43" w:rsidRPr="006D3C43" w:rsidRDefault="006D3C43" w:rsidP="006D3C43">
      <w:pPr>
        <w:rPr>
          <w:sz w:val="20"/>
        </w:rPr>
      </w:pPr>
      <w:r w:rsidRPr="006D3C43">
        <w:rPr>
          <w:sz w:val="20"/>
        </w:rPr>
        <w:t xml:space="preserve">(B) The Administrator determines on a case-by-case basis that more frequent reporting is necessary to accurately assess the compliance status of the source; or </w:t>
      </w:r>
    </w:p>
    <w:p w:rsidR="006D3C43" w:rsidRPr="006D3C43" w:rsidRDefault="006D3C43" w:rsidP="006D3C43">
      <w:pPr>
        <w:rPr>
          <w:sz w:val="20"/>
        </w:rPr>
      </w:pPr>
      <w:r w:rsidRPr="006D3C43">
        <w:rPr>
          <w:sz w:val="20"/>
        </w:rPr>
        <w:t>(C) [Reserved]</w:t>
      </w:r>
    </w:p>
    <w:p w:rsidR="006D3C43" w:rsidRPr="006D3C43" w:rsidRDefault="006D3C43" w:rsidP="006D3C43">
      <w:pPr>
        <w:rPr>
          <w:sz w:val="20"/>
        </w:rPr>
      </w:pPr>
      <w:r w:rsidRPr="006D3C43">
        <w:rPr>
          <w:sz w:val="20"/>
        </w:rPr>
        <w:t>(D) The affected source is complying with the Performance Track Provisions of §63.16, which allows less frequent reporting.</w:t>
      </w:r>
    </w:p>
    <w:p w:rsidR="006D3C43" w:rsidRPr="006D3C43" w:rsidRDefault="006D3C43" w:rsidP="006D3C43">
      <w:pPr>
        <w:rPr>
          <w:sz w:val="20"/>
        </w:rPr>
      </w:pPr>
      <w:r w:rsidRPr="006D3C43">
        <w:rPr>
          <w:sz w:val="20"/>
        </w:rPr>
        <w:t xml:space="preserve">(ii) </w:t>
      </w:r>
      <w:r w:rsidRPr="006D3C43">
        <w:rPr>
          <w:i/>
          <w:iCs/>
          <w:sz w:val="20"/>
        </w:rPr>
        <w:t>Request to reduce frequency of excess emissions and continuous monitoring system performance reports.</w:t>
      </w:r>
      <w:r w:rsidRPr="006D3C43">
        <w:rPr>
          <w:sz w:val="20"/>
        </w:rPr>
        <w:t xml:space="preserve"> Notwithstanding the frequency of reporting requirements specified in paragraph (e</w:t>
      </w:r>
      <w:proofErr w:type="gramStart"/>
      <w:r w:rsidRPr="006D3C43">
        <w:rPr>
          <w:sz w:val="20"/>
        </w:rPr>
        <w:t>)(</w:t>
      </w:r>
      <w:proofErr w:type="gramEnd"/>
      <w:r w:rsidRPr="006D3C43">
        <w:rPr>
          <w:sz w:val="20"/>
        </w:rPr>
        <w:t xml:space="preserv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6D3C43" w:rsidRPr="006D3C43" w:rsidRDefault="006D3C43" w:rsidP="006D3C43">
      <w:pPr>
        <w:rPr>
          <w:sz w:val="20"/>
        </w:rPr>
      </w:pPr>
      <w:r w:rsidRPr="006D3C43">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6D3C43" w:rsidRPr="006D3C43" w:rsidRDefault="006D3C43" w:rsidP="006D3C43">
      <w:pPr>
        <w:rPr>
          <w:sz w:val="20"/>
        </w:rPr>
      </w:pPr>
      <w:r w:rsidRPr="006D3C43">
        <w:rPr>
          <w:sz w:val="20"/>
        </w:rPr>
        <w:t xml:space="preserve">(B) The owner or operator continues to comply with all recordkeeping and monitoring requirements specified in this subpart and the relevant standard; and </w:t>
      </w:r>
    </w:p>
    <w:p w:rsidR="006D3C43" w:rsidRPr="006D3C43" w:rsidRDefault="006D3C43" w:rsidP="006D3C43">
      <w:pPr>
        <w:rPr>
          <w:sz w:val="20"/>
        </w:rPr>
      </w:pPr>
      <w:r w:rsidRPr="006D3C43">
        <w:rPr>
          <w:sz w:val="20"/>
        </w:rPr>
        <w:t>(C) The Administrator does not object to a reduced frequency of reporting for the affected source, as provided in paragraph (e</w:t>
      </w:r>
      <w:proofErr w:type="gramStart"/>
      <w:r w:rsidRPr="006D3C43">
        <w:rPr>
          <w:sz w:val="20"/>
        </w:rPr>
        <w:t>)(</w:t>
      </w:r>
      <w:proofErr w:type="gramEnd"/>
      <w:r w:rsidRPr="006D3C43">
        <w:rPr>
          <w:sz w:val="20"/>
        </w:rPr>
        <w:t xml:space="preserve">3)(iii) of this section. </w:t>
      </w:r>
    </w:p>
    <w:p w:rsidR="006D3C43" w:rsidRPr="006D3C43" w:rsidRDefault="006D3C43" w:rsidP="006D3C43">
      <w:pPr>
        <w:rPr>
          <w:sz w:val="20"/>
        </w:rPr>
      </w:pPr>
      <w:r w:rsidRPr="006D3C43">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6D3C43" w:rsidRPr="006D3C43" w:rsidRDefault="006D3C43" w:rsidP="006D3C43">
      <w:pPr>
        <w:rPr>
          <w:sz w:val="20"/>
        </w:rPr>
      </w:pPr>
      <w:r w:rsidRPr="006D3C43">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w:t>
      </w:r>
      <w:r w:rsidRPr="006D3C43">
        <w:rPr>
          <w:sz w:val="20"/>
        </w:rPr>
        <w:lastRenderedPageBreak/>
        <w:t xml:space="preserve">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6D3C43" w:rsidRPr="006D3C43" w:rsidRDefault="006D3C43" w:rsidP="006D3C43">
      <w:pPr>
        <w:rPr>
          <w:sz w:val="20"/>
        </w:rPr>
      </w:pPr>
      <w:r w:rsidRPr="006D3C43">
        <w:rPr>
          <w:sz w:val="20"/>
        </w:rPr>
        <w:t xml:space="preserve">(v) </w:t>
      </w:r>
      <w:r w:rsidRPr="006D3C43">
        <w:rPr>
          <w:i/>
          <w:iCs/>
          <w:sz w:val="20"/>
        </w:rPr>
        <w:t>Content and submittal dates for excess emissions and monitoring system performance reports.</w:t>
      </w:r>
      <w:r w:rsidRPr="006D3C43">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6D3C43">
        <w:rPr>
          <w:sz w:val="20"/>
        </w:rPr>
        <w:t>)(</w:t>
      </w:r>
      <w:proofErr w:type="gramEnd"/>
      <w:r w:rsidRPr="006D3C43">
        <w:rPr>
          <w:sz w:val="20"/>
        </w:rPr>
        <w:t xml:space="preserve">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6D3C43" w:rsidRPr="006D3C43" w:rsidRDefault="006D3C43" w:rsidP="006D3C43">
      <w:pPr>
        <w:rPr>
          <w:sz w:val="20"/>
        </w:rPr>
      </w:pPr>
      <w:proofErr w:type="gramStart"/>
      <w:r w:rsidRPr="006D3C43">
        <w:rPr>
          <w:sz w:val="20"/>
        </w:rPr>
        <w:t xml:space="preserve">(vi) </w:t>
      </w:r>
      <w:r w:rsidRPr="006D3C43">
        <w:rPr>
          <w:i/>
          <w:iCs/>
          <w:sz w:val="20"/>
        </w:rPr>
        <w:t>Summary</w:t>
      </w:r>
      <w:proofErr w:type="gramEnd"/>
      <w:r w:rsidRPr="006D3C43">
        <w:rPr>
          <w:i/>
          <w:iCs/>
          <w:sz w:val="20"/>
        </w:rPr>
        <w:t xml:space="preserve"> report.</w:t>
      </w:r>
      <w:r w:rsidRPr="006D3C43">
        <w:rPr>
          <w:sz w:val="20"/>
        </w:rPr>
        <w:t xml:space="preserve"> As required under paragraphs (e</w:t>
      </w:r>
      <w:proofErr w:type="gramStart"/>
      <w:r w:rsidRPr="006D3C43">
        <w:rPr>
          <w:sz w:val="20"/>
        </w:rPr>
        <w:t>)(</w:t>
      </w:r>
      <w:proofErr w:type="gramEnd"/>
      <w:r w:rsidRPr="006D3C43">
        <w:rPr>
          <w:sz w:val="20"/>
        </w:rPr>
        <w:t xml:space="preserv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6D3C43" w:rsidRPr="006D3C43" w:rsidRDefault="006D3C43" w:rsidP="006D3C43">
      <w:pPr>
        <w:rPr>
          <w:sz w:val="20"/>
        </w:rPr>
      </w:pPr>
      <w:r w:rsidRPr="006D3C43">
        <w:rPr>
          <w:sz w:val="20"/>
        </w:rPr>
        <w:t xml:space="preserve">(A) The company name and address of the affected source; </w:t>
      </w:r>
    </w:p>
    <w:p w:rsidR="006D3C43" w:rsidRPr="006D3C43" w:rsidRDefault="006D3C43" w:rsidP="006D3C43">
      <w:pPr>
        <w:rPr>
          <w:sz w:val="20"/>
        </w:rPr>
      </w:pPr>
      <w:r w:rsidRPr="006D3C43">
        <w:rPr>
          <w:sz w:val="20"/>
        </w:rPr>
        <w:t xml:space="preserve">(B) An identification of each hazardous air pollutant monitored at the affected source; </w:t>
      </w:r>
    </w:p>
    <w:p w:rsidR="006D3C43" w:rsidRPr="006D3C43" w:rsidRDefault="006D3C43" w:rsidP="006D3C43">
      <w:pPr>
        <w:rPr>
          <w:sz w:val="20"/>
        </w:rPr>
      </w:pPr>
      <w:r w:rsidRPr="006D3C43">
        <w:rPr>
          <w:sz w:val="20"/>
        </w:rPr>
        <w:t xml:space="preserve">(C) The beginning and ending dates of the reporting period; </w:t>
      </w:r>
    </w:p>
    <w:p w:rsidR="006D3C43" w:rsidRPr="006D3C43" w:rsidRDefault="006D3C43" w:rsidP="006D3C43">
      <w:pPr>
        <w:rPr>
          <w:sz w:val="20"/>
        </w:rPr>
      </w:pPr>
      <w:r w:rsidRPr="006D3C43">
        <w:rPr>
          <w:sz w:val="20"/>
        </w:rPr>
        <w:t xml:space="preserve">(D) A brief description of the process units; </w:t>
      </w:r>
    </w:p>
    <w:p w:rsidR="006D3C43" w:rsidRPr="006D3C43" w:rsidRDefault="006D3C43" w:rsidP="006D3C43">
      <w:pPr>
        <w:rPr>
          <w:sz w:val="20"/>
        </w:rPr>
      </w:pPr>
      <w:r w:rsidRPr="006D3C43">
        <w:rPr>
          <w:sz w:val="20"/>
        </w:rPr>
        <w:t xml:space="preserve">(E) The emission and operating parameter limitations specified in the relevant standard(s); </w:t>
      </w:r>
    </w:p>
    <w:p w:rsidR="006D3C43" w:rsidRPr="006D3C43" w:rsidRDefault="006D3C43" w:rsidP="006D3C43">
      <w:pPr>
        <w:rPr>
          <w:sz w:val="20"/>
        </w:rPr>
      </w:pPr>
      <w:r w:rsidRPr="006D3C43">
        <w:rPr>
          <w:sz w:val="20"/>
        </w:rPr>
        <w:t xml:space="preserve">(F) The monitoring equipment manufacturer(s) and model number(s); </w:t>
      </w:r>
    </w:p>
    <w:p w:rsidR="006D3C43" w:rsidRPr="006D3C43" w:rsidRDefault="006D3C43" w:rsidP="006D3C43">
      <w:pPr>
        <w:rPr>
          <w:sz w:val="20"/>
        </w:rPr>
      </w:pPr>
      <w:r w:rsidRPr="006D3C43">
        <w:rPr>
          <w:sz w:val="20"/>
        </w:rPr>
        <w:t xml:space="preserve">(G) The date of the latest CMS certification or audit; </w:t>
      </w:r>
    </w:p>
    <w:p w:rsidR="006D3C43" w:rsidRPr="006D3C43" w:rsidRDefault="006D3C43" w:rsidP="006D3C43">
      <w:pPr>
        <w:rPr>
          <w:sz w:val="20"/>
        </w:rPr>
      </w:pPr>
      <w:r w:rsidRPr="006D3C43">
        <w:rPr>
          <w:sz w:val="20"/>
        </w:rPr>
        <w:t xml:space="preserve">(H) The total operating time of the affected source during the reporting period; </w:t>
      </w:r>
    </w:p>
    <w:p w:rsidR="006D3C43" w:rsidRPr="006D3C43" w:rsidRDefault="006D3C43" w:rsidP="006D3C43">
      <w:pPr>
        <w:rPr>
          <w:sz w:val="20"/>
        </w:rPr>
      </w:pPr>
      <w:r w:rsidRPr="006D3C43">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6D3C43" w:rsidRPr="006D3C43" w:rsidRDefault="006D3C43" w:rsidP="006D3C43">
      <w:pPr>
        <w:rPr>
          <w:sz w:val="20"/>
        </w:rPr>
      </w:pPr>
      <w:r w:rsidRPr="006D3C43">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6D3C43">
        <w:rPr>
          <w:sz w:val="20"/>
        </w:rPr>
        <w:t>nonmonitoring</w:t>
      </w:r>
      <w:proofErr w:type="spellEnd"/>
      <w:r w:rsidRPr="006D3C43">
        <w:rPr>
          <w:sz w:val="20"/>
        </w:rPr>
        <w:t xml:space="preserve"> equipment malfunctions, quality assurance/quality control calibrations, other known causes, and other unknown causes; </w:t>
      </w:r>
    </w:p>
    <w:p w:rsidR="006D3C43" w:rsidRPr="006D3C43" w:rsidRDefault="006D3C43" w:rsidP="006D3C43">
      <w:pPr>
        <w:rPr>
          <w:sz w:val="20"/>
        </w:rPr>
      </w:pPr>
      <w:r w:rsidRPr="006D3C43">
        <w:rPr>
          <w:sz w:val="20"/>
        </w:rPr>
        <w:t xml:space="preserve">(K) A description of any changes in CMS, processes, or controls since the last reporting period; </w:t>
      </w:r>
    </w:p>
    <w:p w:rsidR="006D3C43" w:rsidRPr="006D3C43" w:rsidRDefault="006D3C43" w:rsidP="006D3C43">
      <w:pPr>
        <w:rPr>
          <w:sz w:val="20"/>
        </w:rPr>
      </w:pPr>
      <w:r w:rsidRPr="006D3C43">
        <w:rPr>
          <w:sz w:val="20"/>
        </w:rPr>
        <w:t xml:space="preserve">(L) The name, title, and signature of the responsible official who is certifying the accuracy of the report; and </w:t>
      </w:r>
    </w:p>
    <w:p w:rsidR="006D3C43" w:rsidRPr="006D3C43" w:rsidRDefault="006D3C43" w:rsidP="006D3C43">
      <w:pPr>
        <w:rPr>
          <w:sz w:val="20"/>
        </w:rPr>
      </w:pPr>
      <w:r w:rsidRPr="006D3C43">
        <w:rPr>
          <w:sz w:val="20"/>
        </w:rPr>
        <w:t xml:space="preserve">(M) The date of the report. </w:t>
      </w:r>
    </w:p>
    <w:p w:rsidR="006D3C43" w:rsidRPr="006D3C43" w:rsidRDefault="006D3C43" w:rsidP="006D3C43">
      <w:pPr>
        <w:rPr>
          <w:sz w:val="20"/>
        </w:rPr>
      </w:pPr>
      <w:r w:rsidRPr="006D3C43">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6D3C43" w:rsidRPr="006D3C43" w:rsidRDefault="006D3C43" w:rsidP="006D3C43">
      <w:pPr>
        <w:rPr>
          <w:sz w:val="20"/>
        </w:rPr>
      </w:pPr>
      <w:r w:rsidRPr="006D3C43">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6D3C43" w:rsidRPr="006D3C43" w:rsidRDefault="006D3C43" w:rsidP="006D3C43">
      <w:pPr>
        <w:rPr>
          <w:sz w:val="20"/>
        </w:rPr>
      </w:pPr>
      <w:r w:rsidRPr="006D3C43">
        <w:rPr>
          <w:sz w:val="20"/>
        </w:rPr>
        <w:t xml:space="preserve">(4) </w:t>
      </w:r>
      <w:r w:rsidRPr="006D3C43">
        <w:rPr>
          <w:i/>
          <w:iCs/>
          <w:sz w:val="20"/>
        </w:rPr>
        <w:t>Reporting continuous opacity monitoring system data produced during a performance test.</w:t>
      </w:r>
      <w:r w:rsidRPr="006D3C43">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6D3C43">
        <w:rPr>
          <w:sz w:val="20"/>
        </w:rPr>
        <w:t>)(</w:t>
      </w:r>
      <w:proofErr w:type="gramEnd"/>
      <w:r w:rsidRPr="006D3C43">
        <w:rPr>
          <w:sz w:val="20"/>
        </w:rPr>
        <w:t xml:space="preserve">2) of this section. </w:t>
      </w:r>
    </w:p>
    <w:p w:rsidR="006D3C43" w:rsidRPr="006D3C43" w:rsidRDefault="006D3C43" w:rsidP="006D3C43">
      <w:pPr>
        <w:rPr>
          <w:sz w:val="20"/>
        </w:rPr>
      </w:pPr>
      <w:r w:rsidRPr="006D3C43">
        <w:rPr>
          <w:sz w:val="20"/>
        </w:rPr>
        <w:t xml:space="preserve">(f) </w:t>
      </w:r>
      <w:r w:rsidRPr="006D3C43">
        <w:rPr>
          <w:i/>
          <w:iCs/>
          <w:sz w:val="20"/>
        </w:rPr>
        <w:t>Waiver of recordkeeping or reporting requirements.</w:t>
      </w:r>
      <w:r w:rsidRPr="006D3C43">
        <w:rPr>
          <w:sz w:val="20"/>
        </w:rPr>
        <w:t xml:space="preserve"> (1) Until a waiver of a recordkeeping or reporting requirement has been granted by the Administrator under this paragraph, the owner or operator of an affected source remains subject to the requirements of this section. </w:t>
      </w:r>
    </w:p>
    <w:p w:rsidR="006D3C43" w:rsidRPr="006D3C43" w:rsidRDefault="006D3C43" w:rsidP="006D3C43">
      <w:pPr>
        <w:rPr>
          <w:sz w:val="20"/>
        </w:rPr>
      </w:pPr>
      <w:r w:rsidRPr="006D3C43">
        <w:rPr>
          <w:sz w:val="20"/>
        </w:rPr>
        <w:t xml:space="preserve">(2) Recordkeeping or reporting requirements may be waived upon written application to the Administrator if, in the Administrator's judgment, the affected source is achieving the relevant standard(s), or the source is operating under an </w:t>
      </w:r>
      <w:r w:rsidRPr="006D3C43">
        <w:rPr>
          <w:sz w:val="20"/>
        </w:rPr>
        <w:lastRenderedPageBreak/>
        <w:t xml:space="preserve">extension of compliance, or the owner or operator has requested an extension of compliance and the Administrator is still considering that request. </w:t>
      </w:r>
    </w:p>
    <w:p w:rsidR="006D3C43" w:rsidRPr="006D3C43" w:rsidRDefault="006D3C43" w:rsidP="006D3C43">
      <w:pPr>
        <w:rPr>
          <w:sz w:val="20"/>
        </w:rPr>
      </w:pPr>
      <w:r w:rsidRPr="006D3C43">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6D3C43" w:rsidRPr="006D3C43" w:rsidRDefault="006D3C43" w:rsidP="006D3C43">
      <w:pPr>
        <w:rPr>
          <w:sz w:val="20"/>
        </w:rPr>
      </w:pPr>
      <w:r w:rsidRPr="006D3C43">
        <w:rPr>
          <w:sz w:val="20"/>
        </w:rPr>
        <w:t xml:space="preserve">(4) The Administrator will approve or deny a request for a waiver of recordkeeping or reporting requirements under this paragraph when he/she— </w:t>
      </w:r>
    </w:p>
    <w:p w:rsidR="006D3C43" w:rsidRPr="006D3C43" w:rsidRDefault="006D3C43" w:rsidP="006D3C43">
      <w:pPr>
        <w:rPr>
          <w:sz w:val="20"/>
        </w:rPr>
      </w:pPr>
      <w:r w:rsidRPr="006D3C43">
        <w:rPr>
          <w:sz w:val="20"/>
        </w:rPr>
        <w:t xml:space="preserve">(i) Approves or denies an extension of compliance; or </w:t>
      </w:r>
    </w:p>
    <w:p w:rsidR="006D3C43" w:rsidRPr="006D3C43" w:rsidRDefault="006D3C43" w:rsidP="006D3C43">
      <w:pPr>
        <w:rPr>
          <w:sz w:val="20"/>
        </w:rPr>
      </w:pPr>
      <w:r w:rsidRPr="006D3C43">
        <w:rPr>
          <w:sz w:val="20"/>
        </w:rPr>
        <w:t xml:space="preserve">(ii) Makes a determination of compliance following the submission of a required compliance status report or excess emissions and continuous monitoring systems performance report; or </w:t>
      </w:r>
    </w:p>
    <w:p w:rsidR="006D3C43" w:rsidRPr="006D3C43" w:rsidRDefault="006D3C43" w:rsidP="006D3C43">
      <w:pPr>
        <w:rPr>
          <w:sz w:val="20"/>
        </w:rPr>
      </w:pPr>
      <w:r w:rsidRPr="006D3C43">
        <w:rPr>
          <w:sz w:val="20"/>
        </w:rPr>
        <w:t xml:space="preserve">(iii) Makes a determination of suitable progress towards compliance following the submission of a compliance progress report, whichever is applicable. </w:t>
      </w:r>
    </w:p>
    <w:p w:rsidR="006D3C43" w:rsidRPr="006D3C43" w:rsidRDefault="006D3C43" w:rsidP="006D3C43">
      <w:pPr>
        <w:rPr>
          <w:sz w:val="20"/>
        </w:rPr>
      </w:pPr>
      <w:r w:rsidRPr="006D3C43">
        <w:rPr>
          <w:sz w:val="20"/>
        </w:rPr>
        <w:t xml:space="preserve">(5) A waiver of any recordkeeping or reporting requirement granted under this paragraph may be conditioned on other recordkeeping or reporting requirements deemed necessary by the Administrator. </w:t>
      </w:r>
    </w:p>
    <w:p w:rsidR="006D3C43" w:rsidRPr="006D3C43" w:rsidRDefault="006D3C43" w:rsidP="006D3C43">
      <w:pPr>
        <w:rPr>
          <w:sz w:val="20"/>
        </w:rPr>
      </w:pPr>
      <w:r w:rsidRPr="006D3C43">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6D3C43" w:rsidRPr="006D3C43" w:rsidRDefault="006D3C43" w:rsidP="006D3C43">
      <w:pPr>
        <w:rPr>
          <w:sz w:val="20"/>
        </w:rPr>
      </w:pPr>
      <w:r w:rsidRPr="006D3C43">
        <w:rPr>
          <w:sz w:val="20"/>
        </w:rPr>
        <w:t>[59 FR 12430, Mar. 16, 1994, as amended at 64 FR 7468, Feb. 12, 1999; 67 FR 16604, Apr. 5, 2002; 68 FR 32601, May 30, 2003; 69 FR 21752, Apr. 22, 2004; 71 FR 20455, Apr. 20, 2006]</w:t>
      </w:r>
    </w:p>
    <w:p w:rsidR="006D3C43" w:rsidRPr="006D3C43" w:rsidRDefault="006D3C43" w:rsidP="006D3C43">
      <w:pPr>
        <w:rPr>
          <w:b/>
          <w:bCs/>
          <w:sz w:val="20"/>
        </w:rPr>
      </w:pPr>
      <w:bookmarkStart w:id="20" w:name="se40.11.63_111"/>
      <w:bookmarkEnd w:id="20"/>
      <w:r w:rsidRPr="006D3C43">
        <w:rPr>
          <w:b/>
          <w:bCs/>
          <w:sz w:val="20"/>
        </w:rPr>
        <w:t>§63.11   Control device and work practice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The applicability of this section is set out in §63.1(a</w:t>
      </w:r>
      <w:proofErr w:type="gramStart"/>
      <w:r w:rsidRPr="006D3C43">
        <w:rPr>
          <w:sz w:val="20"/>
        </w:rPr>
        <w:t>)(</w:t>
      </w:r>
      <w:proofErr w:type="gramEnd"/>
      <w:r w:rsidRPr="006D3C43">
        <w:rPr>
          <w:sz w:val="20"/>
        </w:rPr>
        <w:t>4).</w:t>
      </w:r>
    </w:p>
    <w:p w:rsidR="006D3C43" w:rsidRPr="006D3C43" w:rsidRDefault="006D3C43" w:rsidP="006D3C43">
      <w:pPr>
        <w:rPr>
          <w:sz w:val="20"/>
        </w:rPr>
      </w:pPr>
      <w:r w:rsidRPr="006D3C43">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6D3C43" w:rsidRPr="006D3C43" w:rsidRDefault="006D3C43" w:rsidP="006D3C43">
      <w:pPr>
        <w:rPr>
          <w:sz w:val="20"/>
        </w:rPr>
      </w:pPr>
      <w:r w:rsidRPr="006D3C43">
        <w:rPr>
          <w:sz w:val="20"/>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6D3C43">
        <w:rPr>
          <w:sz w:val="20"/>
        </w:rPr>
        <w:t>Method</w:t>
      </w:r>
      <w:proofErr w:type="gramEnd"/>
      <w:r w:rsidRPr="006D3C43">
        <w:rPr>
          <w:sz w:val="20"/>
        </w:rPr>
        <w:t xml:space="preserve"> 21 monitor.</w:t>
      </w:r>
    </w:p>
    <w:p w:rsidR="006D3C43" w:rsidRPr="006D3C43" w:rsidRDefault="006D3C43" w:rsidP="006D3C43">
      <w:pPr>
        <w:rPr>
          <w:sz w:val="20"/>
        </w:rPr>
      </w:pPr>
      <w:r w:rsidRPr="006D3C43">
        <w:rPr>
          <w:sz w:val="20"/>
        </w:rPr>
        <w:t xml:space="preserve">(b) </w:t>
      </w:r>
      <w:r w:rsidRPr="006D3C43">
        <w:rPr>
          <w:i/>
          <w:iCs/>
          <w:sz w:val="20"/>
        </w:rPr>
        <w:t>Flares.</w:t>
      </w:r>
      <w:r w:rsidRPr="006D3C43">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6D3C43" w:rsidRPr="006D3C43" w:rsidRDefault="006D3C43" w:rsidP="006D3C43">
      <w:pPr>
        <w:rPr>
          <w:sz w:val="20"/>
        </w:rPr>
      </w:pPr>
      <w:r w:rsidRPr="006D3C43">
        <w:rPr>
          <w:sz w:val="20"/>
        </w:rPr>
        <w:t xml:space="preserve">(2) Flares shall be steam-assisted, air-assisted, or non-assisted. </w:t>
      </w:r>
    </w:p>
    <w:p w:rsidR="006D3C43" w:rsidRPr="006D3C43" w:rsidRDefault="006D3C43" w:rsidP="006D3C43">
      <w:pPr>
        <w:rPr>
          <w:sz w:val="20"/>
        </w:rPr>
      </w:pPr>
      <w:r w:rsidRPr="006D3C43">
        <w:rPr>
          <w:sz w:val="20"/>
        </w:rPr>
        <w:t xml:space="preserve">(3) Flares shall be operated at all times when emissions may be vented to them. </w:t>
      </w:r>
    </w:p>
    <w:p w:rsidR="006D3C43" w:rsidRPr="006D3C43" w:rsidRDefault="006D3C43" w:rsidP="006D3C43">
      <w:pPr>
        <w:rPr>
          <w:sz w:val="20"/>
        </w:rPr>
      </w:pPr>
      <w:r w:rsidRPr="006D3C43">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6D3C43" w:rsidRPr="006D3C43" w:rsidRDefault="006D3C43" w:rsidP="006D3C43">
      <w:pPr>
        <w:rPr>
          <w:sz w:val="20"/>
        </w:rPr>
      </w:pPr>
      <w:r w:rsidRPr="006D3C43">
        <w:rPr>
          <w:sz w:val="20"/>
        </w:rPr>
        <w:t xml:space="preserve">(5) Flares shall be operated with a flame present at all times. The presence of a flare pilot flame shall be monitored using a thermocouple or any other equivalent device to detect the presence of a flame. </w:t>
      </w:r>
    </w:p>
    <w:p w:rsidR="006D3C43" w:rsidRPr="006D3C43" w:rsidRDefault="006D3C43" w:rsidP="006D3C43">
      <w:pPr>
        <w:rPr>
          <w:sz w:val="20"/>
        </w:rPr>
      </w:pPr>
      <w:r w:rsidRPr="006D3C43">
        <w:rPr>
          <w:sz w:val="20"/>
        </w:rPr>
        <w:t>(6) An owner/operator has the choice of adhering to the heat content specifications in paragraph (b</w:t>
      </w:r>
      <w:proofErr w:type="gramStart"/>
      <w:r w:rsidRPr="006D3C43">
        <w:rPr>
          <w:sz w:val="20"/>
        </w:rPr>
        <w:t>)(</w:t>
      </w:r>
      <w:proofErr w:type="gramEnd"/>
      <w:r w:rsidRPr="006D3C43">
        <w:rPr>
          <w:sz w:val="20"/>
        </w:rPr>
        <w:t>6)(ii) of this section, and the maximum tip velocity specifications in paragraph (b)(7) or (b)(8) of this section, or adhering to the requirements in paragraph (b)(6)(i) of this section.</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 xml:space="preserve">)(A) Flares shall be used that have a diameter of 3 inches or greater, are </w:t>
      </w:r>
      <w:proofErr w:type="spellStart"/>
      <w:r w:rsidRPr="006D3C43">
        <w:rPr>
          <w:sz w:val="20"/>
        </w:rPr>
        <w:t>nonassisted</w:t>
      </w:r>
      <w:proofErr w:type="spellEnd"/>
      <w:r w:rsidRPr="006D3C43">
        <w:rPr>
          <w:sz w:val="20"/>
        </w:rPr>
        <w:t xml:space="preserve">, have a hydrogen content of 8.0 percent (by volume) or greater, and are designed for and operated with an exit velocity less than 37.2 m/sec (122 </w:t>
      </w:r>
      <w:proofErr w:type="spellStart"/>
      <w:r w:rsidRPr="006D3C43">
        <w:rPr>
          <w:sz w:val="20"/>
        </w:rPr>
        <w:t>ft</w:t>
      </w:r>
      <w:proofErr w:type="spellEnd"/>
      <w:r w:rsidRPr="006D3C43">
        <w:rPr>
          <w:sz w:val="20"/>
        </w:rPr>
        <w:t>/sec) and less than the velocity V</w:t>
      </w:r>
      <w:r w:rsidRPr="006D3C43">
        <w:rPr>
          <w:sz w:val="20"/>
          <w:vertAlign w:val="subscript"/>
        </w:rPr>
        <w:t>max</w:t>
      </w:r>
      <w:r w:rsidRPr="006D3C43">
        <w:rPr>
          <w:sz w:val="20"/>
        </w:rPr>
        <w:t>, as determined by the following equation:</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(X</w:t>
      </w:r>
      <w:r w:rsidRPr="006D3C43">
        <w:rPr>
          <w:sz w:val="20"/>
          <w:vertAlign w:val="subscript"/>
        </w:rPr>
        <w:t>H2</w:t>
      </w:r>
      <w:r w:rsidRPr="006D3C43">
        <w:rPr>
          <w:sz w:val="20"/>
        </w:rPr>
        <w:t>−K</w:t>
      </w:r>
      <w:r w:rsidRPr="006D3C43">
        <w:rPr>
          <w:sz w:val="20"/>
          <w:vertAlign w:val="subscript"/>
        </w:rPr>
        <w:t>1</w:t>
      </w:r>
      <w:r w:rsidRPr="006D3C43">
        <w:rPr>
          <w:sz w:val="20"/>
        </w:rPr>
        <w:t>)* K</w:t>
      </w:r>
      <w:r w:rsidRPr="006D3C43">
        <w:rPr>
          <w:sz w:val="20"/>
          <w:vertAlign w:val="subscript"/>
        </w:rPr>
        <w:t>2</w:t>
      </w:r>
    </w:p>
    <w:p w:rsidR="006D3C43" w:rsidRPr="006D3C43" w:rsidRDefault="006D3C43" w:rsidP="006D3C43">
      <w:pPr>
        <w:rPr>
          <w:sz w:val="20"/>
        </w:rPr>
      </w:pPr>
      <w:r w:rsidRPr="006D3C43">
        <w:rPr>
          <w:sz w:val="20"/>
        </w:rPr>
        <w:t>Where:</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Maximum permitted velocity, m/sec.</w:t>
      </w:r>
    </w:p>
    <w:p w:rsidR="006D3C43" w:rsidRPr="006D3C43" w:rsidRDefault="006D3C43" w:rsidP="006D3C43">
      <w:pPr>
        <w:rPr>
          <w:sz w:val="20"/>
        </w:rPr>
      </w:pPr>
      <w:r w:rsidRPr="006D3C43">
        <w:rPr>
          <w:sz w:val="20"/>
        </w:rPr>
        <w:t>K</w:t>
      </w:r>
      <w:r w:rsidRPr="006D3C43">
        <w:rPr>
          <w:sz w:val="20"/>
          <w:vertAlign w:val="subscript"/>
        </w:rPr>
        <w:t>1</w:t>
      </w:r>
      <w:r w:rsidRPr="006D3C43">
        <w:rPr>
          <w:sz w:val="20"/>
        </w:rPr>
        <w:t xml:space="preserve"> = Constant, 6.0 volume-percent hydrogen.</w:t>
      </w:r>
    </w:p>
    <w:p w:rsidR="006D3C43" w:rsidRPr="006D3C43" w:rsidRDefault="006D3C43" w:rsidP="006D3C43">
      <w:pPr>
        <w:rPr>
          <w:sz w:val="20"/>
        </w:rPr>
      </w:pPr>
      <w:r w:rsidRPr="006D3C43">
        <w:rPr>
          <w:sz w:val="20"/>
        </w:rPr>
        <w:t>K</w:t>
      </w:r>
      <w:r w:rsidRPr="006D3C43">
        <w:rPr>
          <w:sz w:val="20"/>
          <w:vertAlign w:val="subscript"/>
        </w:rPr>
        <w:t>2</w:t>
      </w:r>
      <w:r w:rsidRPr="006D3C43">
        <w:rPr>
          <w:sz w:val="20"/>
        </w:rPr>
        <w:t xml:space="preserve"> = Constant, 3.9(m/sec)/volume-percent hydrogen.</w:t>
      </w:r>
    </w:p>
    <w:p w:rsidR="006D3C43" w:rsidRPr="006D3C43" w:rsidRDefault="006D3C43" w:rsidP="006D3C43">
      <w:pPr>
        <w:rPr>
          <w:sz w:val="20"/>
        </w:rPr>
      </w:pPr>
      <w:r w:rsidRPr="006D3C43">
        <w:rPr>
          <w:sz w:val="20"/>
        </w:rPr>
        <w:t>X</w:t>
      </w:r>
      <w:r w:rsidRPr="006D3C43">
        <w:rPr>
          <w:sz w:val="20"/>
          <w:vertAlign w:val="subscript"/>
        </w:rPr>
        <w:t>H2</w:t>
      </w:r>
      <w:r w:rsidRPr="006D3C43">
        <w:rPr>
          <w:sz w:val="20"/>
        </w:rPr>
        <w:t xml:space="preserve"> = </w:t>
      </w:r>
      <w:proofErr w:type="gramStart"/>
      <w:r w:rsidRPr="006D3C43">
        <w:rPr>
          <w:sz w:val="20"/>
        </w:rPr>
        <w:t>The</w:t>
      </w:r>
      <w:proofErr w:type="gramEnd"/>
      <w:r w:rsidRPr="006D3C43">
        <w:rPr>
          <w:sz w:val="20"/>
        </w:rPr>
        <w:t xml:space="preserve"> volume-percent of hydrogen, on a wet basis, as calculated by using the American Society for Testing and Materials (ASTM) Method D1946-77. (Incorporated by reference as specified in §63.14).</w:t>
      </w:r>
    </w:p>
    <w:p w:rsidR="006D3C43" w:rsidRPr="006D3C43" w:rsidRDefault="006D3C43" w:rsidP="006D3C43">
      <w:pPr>
        <w:rPr>
          <w:sz w:val="20"/>
        </w:rPr>
      </w:pPr>
      <w:r w:rsidRPr="006D3C43">
        <w:rPr>
          <w:sz w:val="20"/>
        </w:rPr>
        <w:t>(B) The actual exit velocity of a flare shall be determined by the method specified in paragraph (b</w:t>
      </w:r>
      <w:proofErr w:type="gramStart"/>
      <w:r w:rsidRPr="006D3C43">
        <w:rPr>
          <w:sz w:val="20"/>
        </w:rPr>
        <w:t>)(</w:t>
      </w:r>
      <w:proofErr w:type="gramEnd"/>
      <w:r w:rsidRPr="006D3C43">
        <w:rPr>
          <w:sz w:val="20"/>
        </w:rPr>
        <w:t>7)(i) of this section.</w:t>
      </w:r>
    </w:p>
    <w:p w:rsidR="006D3C43" w:rsidRPr="006D3C43" w:rsidRDefault="006D3C43" w:rsidP="006D3C43">
      <w:pPr>
        <w:rPr>
          <w:sz w:val="20"/>
        </w:rPr>
      </w:pPr>
      <w:r w:rsidRPr="006D3C43">
        <w:rPr>
          <w:sz w:val="20"/>
        </w:rPr>
        <w:lastRenderedPageBreak/>
        <w:t>(ii) Flares shall be used only with the net heating value of the gas being combusted at 11.2 MJ/</w:t>
      </w:r>
      <w:proofErr w:type="spellStart"/>
      <w:r w:rsidRPr="006D3C43">
        <w:rPr>
          <w:sz w:val="20"/>
        </w:rPr>
        <w:t>scm</w:t>
      </w:r>
      <w:proofErr w:type="spellEnd"/>
      <w:r w:rsidRPr="006D3C43">
        <w:rPr>
          <w:sz w:val="20"/>
        </w:rPr>
        <w:t xml:space="preserve"> (300 Btu/</w:t>
      </w:r>
      <w:proofErr w:type="spellStart"/>
      <w:r w:rsidRPr="006D3C43">
        <w:rPr>
          <w:sz w:val="20"/>
        </w:rPr>
        <w:t>scf</w:t>
      </w:r>
      <w:proofErr w:type="spellEnd"/>
      <w:r w:rsidRPr="006D3C43">
        <w:rPr>
          <w:sz w:val="20"/>
        </w:rPr>
        <w:t>) or greater if the flare is steam-assisted or air-assisted; or with the net heating value of the gas being combusted at 7.45 M/</w:t>
      </w:r>
      <w:proofErr w:type="spellStart"/>
      <w:r w:rsidRPr="006D3C43">
        <w:rPr>
          <w:sz w:val="20"/>
        </w:rPr>
        <w:t>scm</w:t>
      </w:r>
      <w:proofErr w:type="spellEnd"/>
      <w:r w:rsidRPr="006D3C43">
        <w:rPr>
          <w:sz w:val="20"/>
        </w:rPr>
        <w:t xml:space="preserve"> (200 Btu/</w:t>
      </w:r>
      <w:proofErr w:type="spellStart"/>
      <w:r w:rsidRPr="006D3C43">
        <w:rPr>
          <w:sz w:val="20"/>
        </w:rPr>
        <w:t>scf</w:t>
      </w:r>
      <w:proofErr w:type="spellEnd"/>
      <w:r w:rsidRPr="006D3C43">
        <w:rPr>
          <w:sz w:val="20"/>
        </w:rPr>
        <w:t>) or greater if the flares is non-assisted. The net heating value of the gas being combusted in a flare shall be calculated using the following equation:</w:t>
      </w:r>
    </w:p>
    <w:p w:rsidR="006D3C43" w:rsidRPr="006D3C43" w:rsidRDefault="006D3C43" w:rsidP="006D3C43">
      <w:pPr>
        <w:rPr>
          <w:sz w:val="20"/>
        </w:rPr>
      </w:pPr>
      <w:r w:rsidRPr="006D3C43">
        <w:rPr>
          <w:noProof/>
          <w:sz w:val="20"/>
        </w:rPr>
        <w:drawing>
          <wp:inline distT="0" distB="0" distL="0" distR="0" wp14:anchorId="1117D2AE" wp14:editId="59FA266A">
            <wp:extent cx="1001395" cy="426720"/>
            <wp:effectExtent l="0" t="0" r="8255" b="0"/>
            <wp:docPr id="1" name="Picture 1"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01395" cy="426720"/>
                    </a:xfrm>
                    <a:prstGeom prst="rect">
                      <a:avLst/>
                    </a:prstGeom>
                    <a:noFill/>
                    <a:ln>
                      <a:noFill/>
                    </a:ln>
                  </pic:spPr>
                </pic:pic>
              </a:graphicData>
            </a:graphic>
          </wp:inline>
        </w:drawing>
      </w:r>
    </w:p>
    <w:p w:rsidR="006D3C43" w:rsidRPr="006D3C43" w:rsidRDefault="006D3C43" w:rsidP="006D3C43">
      <w:pPr>
        <w:rPr>
          <w:sz w:val="20"/>
        </w:rPr>
      </w:pPr>
      <w:r w:rsidRPr="006D3C43">
        <w:rPr>
          <w:sz w:val="20"/>
        </w:rPr>
        <w:t>Where:</w:t>
      </w:r>
    </w:p>
    <w:p w:rsidR="006D3C43" w:rsidRPr="006D3C43" w:rsidRDefault="006D3C43" w:rsidP="006D3C43">
      <w:pPr>
        <w:rPr>
          <w:sz w:val="20"/>
        </w:rPr>
      </w:pPr>
      <w:r w:rsidRPr="006D3C43">
        <w:rPr>
          <w:sz w:val="20"/>
        </w:rPr>
        <w:t>H</w:t>
      </w:r>
      <w:r w:rsidRPr="006D3C43">
        <w:rPr>
          <w:sz w:val="20"/>
          <w:vertAlign w:val="subscript"/>
        </w:rPr>
        <w:t>T</w:t>
      </w:r>
      <w:r w:rsidRPr="006D3C43">
        <w:rPr>
          <w:sz w:val="20"/>
        </w:rPr>
        <w:t xml:space="preserve"> = Net heating value of the sample, MJ/</w:t>
      </w:r>
      <w:proofErr w:type="spellStart"/>
      <w:r w:rsidRPr="006D3C43">
        <w:rPr>
          <w:sz w:val="20"/>
        </w:rPr>
        <w:t>scm</w:t>
      </w:r>
      <w:proofErr w:type="spellEnd"/>
      <w:r w:rsidRPr="006D3C43">
        <w:rPr>
          <w:sz w:val="20"/>
        </w:rPr>
        <w:t xml:space="preserve">; where the net enthalpy per mole of </w:t>
      </w:r>
      <w:proofErr w:type="spellStart"/>
      <w:r w:rsidRPr="006D3C43">
        <w:rPr>
          <w:sz w:val="20"/>
        </w:rPr>
        <w:t>offgas</w:t>
      </w:r>
      <w:proofErr w:type="spellEnd"/>
      <w:r w:rsidRPr="006D3C43">
        <w:rPr>
          <w:sz w:val="20"/>
        </w:rPr>
        <w:t xml:space="preserve"> is based on combustion at 25 °C and 760 mm Hg, but the standard temperature for determining the volume corresponding to one mole is 20 °C.</w:t>
      </w:r>
    </w:p>
    <w:p w:rsidR="006D3C43" w:rsidRPr="006D3C43" w:rsidRDefault="006D3C43" w:rsidP="006D3C43">
      <w:pPr>
        <w:rPr>
          <w:sz w:val="20"/>
        </w:rPr>
      </w:pPr>
      <w:r w:rsidRPr="006D3C43">
        <w:rPr>
          <w:sz w:val="20"/>
        </w:rPr>
        <w:t>K = Constant =</w:t>
      </w:r>
    </w:p>
    <w:p w:rsidR="006D3C43" w:rsidRPr="006D3C43" w:rsidRDefault="006D3C43" w:rsidP="006D3C43">
      <w:pPr>
        <w:rPr>
          <w:sz w:val="20"/>
        </w:rPr>
      </w:pPr>
      <w:r w:rsidRPr="006D3C43">
        <w:rPr>
          <w:noProof/>
          <w:sz w:val="20"/>
        </w:rPr>
        <w:drawing>
          <wp:inline distT="0" distB="0" distL="0" distR="0" wp14:anchorId="6CA09C1A" wp14:editId="68918B5A">
            <wp:extent cx="2333625" cy="457200"/>
            <wp:effectExtent l="0" t="0" r="9525" b="0"/>
            <wp:docPr id="2" name="Picture 2"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6D3C43" w:rsidRPr="006D3C43" w:rsidRDefault="006D3C43" w:rsidP="006D3C43">
      <w:pPr>
        <w:rPr>
          <w:sz w:val="20"/>
        </w:rPr>
      </w:pPr>
      <w:proofErr w:type="gramStart"/>
      <w:r w:rsidRPr="006D3C43">
        <w:rPr>
          <w:sz w:val="20"/>
        </w:rPr>
        <w:t>where</w:t>
      </w:r>
      <w:proofErr w:type="gramEnd"/>
      <w:r w:rsidRPr="006D3C43">
        <w:rPr>
          <w:sz w:val="20"/>
        </w:rPr>
        <w:t xml:space="preserve"> the standard temperature for (g-mole/</w:t>
      </w:r>
      <w:proofErr w:type="spellStart"/>
      <w:r w:rsidRPr="006D3C43">
        <w:rPr>
          <w:sz w:val="20"/>
        </w:rPr>
        <w:t>scm</w:t>
      </w:r>
      <w:proofErr w:type="spellEnd"/>
      <w:r w:rsidRPr="006D3C43">
        <w:rPr>
          <w:sz w:val="20"/>
        </w:rPr>
        <w:t>) is 20 °C.</w:t>
      </w:r>
    </w:p>
    <w:p w:rsidR="006D3C43" w:rsidRPr="006D3C43" w:rsidRDefault="006D3C43" w:rsidP="006D3C43">
      <w:pPr>
        <w:rPr>
          <w:sz w:val="20"/>
        </w:rPr>
      </w:pPr>
      <w:r w:rsidRPr="006D3C43">
        <w:rPr>
          <w:sz w:val="20"/>
        </w:rPr>
        <w:t>C</w:t>
      </w:r>
      <w:r w:rsidRPr="006D3C43">
        <w:rPr>
          <w:sz w:val="20"/>
          <w:vertAlign w:val="subscript"/>
        </w:rPr>
        <w:t>i</w:t>
      </w:r>
      <w:r w:rsidRPr="006D3C43">
        <w:rPr>
          <w:sz w:val="20"/>
        </w:rPr>
        <w:t xml:space="preserve"> = Concentration of sample component i in </w:t>
      </w:r>
      <w:proofErr w:type="spellStart"/>
      <w:r w:rsidRPr="006D3C43">
        <w:rPr>
          <w:sz w:val="20"/>
        </w:rPr>
        <w:t>ppmv</w:t>
      </w:r>
      <w:proofErr w:type="spellEnd"/>
      <w:r w:rsidRPr="006D3C43">
        <w:rPr>
          <w:sz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6D3C43" w:rsidRPr="006D3C43" w:rsidRDefault="006D3C43" w:rsidP="006D3C43">
      <w:pPr>
        <w:rPr>
          <w:sz w:val="20"/>
        </w:rPr>
      </w:pPr>
      <w:r w:rsidRPr="006D3C43">
        <w:rPr>
          <w:sz w:val="20"/>
        </w:rPr>
        <w:t>H</w:t>
      </w:r>
      <w:r w:rsidRPr="006D3C43">
        <w:rPr>
          <w:sz w:val="20"/>
          <w:vertAlign w:val="subscript"/>
        </w:rPr>
        <w:t>i</w:t>
      </w:r>
      <w:r w:rsidRPr="006D3C43">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6D3C43" w:rsidRPr="006D3C43" w:rsidRDefault="006D3C43" w:rsidP="006D3C43">
      <w:pPr>
        <w:rPr>
          <w:sz w:val="20"/>
        </w:rPr>
      </w:pPr>
      <w:r w:rsidRPr="006D3C43">
        <w:rPr>
          <w:sz w:val="20"/>
        </w:rPr>
        <w:t>n = Number of sample components.</w:t>
      </w:r>
    </w:p>
    <w:p w:rsidR="006D3C43" w:rsidRPr="006D3C43" w:rsidRDefault="006D3C43" w:rsidP="006D3C43">
      <w:pPr>
        <w:rPr>
          <w:sz w:val="20"/>
        </w:rPr>
      </w:pPr>
      <w:r w:rsidRPr="006D3C43">
        <w:rPr>
          <w:sz w:val="20"/>
        </w:rPr>
        <w:t xml:space="preserve">(7)(i) Steam-assisted and </w:t>
      </w:r>
      <w:proofErr w:type="spellStart"/>
      <w:r w:rsidRPr="006D3C43">
        <w:rPr>
          <w:sz w:val="20"/>
        </w:rPr>
        <w:t>nonassisted</w:t>
      </w:r>
      <w:proofErr w:type="spellEnd"/>
      <w:r w:rsidRPr="006D3C43">
        <w:rPr>
          <w:sz w:val="20"/>
        </w:rPr>
        <w:t xml:space="preserve"> flares shall be designed for and operated with an exit velocity less than 18.3 m/sec (60 </w:t>
      </w:r>
      <w:proofErr w:type="spellStart"/>
      <w:r w:rsidRPr="006D3C43">
        <w:rPr>
          <w:sz w:val="20"/>
        </w:rPr>
        <w:t>ft</w:t>
      </w:r>
      <w:proofErr w:type="spellEnd"/>
      <w:r w:rsidRPr="006D3C43">
        <w:rPr>
          <w:sz w:val="20"/>
        </w:rPr>
        <w:t xml:space="preserve">/sec),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6D3C43" w:rsidRPr="006D3C43" w:rsidRDefault="006D3C43" w:rsidP="006D3C43">
      <w:pPr>
        <w:rPr>
          <w:sz w:val="20"/>
        </w:rPr>
      </w:pPr>
      <w:r w:rsidRPr="006D3C43">
        <w:rPr>
          <w:sz w:val="20"/>
        </w:rPr>
        <w:t xml:space="preserve">(ii) Steam-assisted and </w:t>
      </w:r>
      <w:proofErr w:type="spellStart"/>
      <w:r w:rsidRPr="006D3C43">
        <w:rPr>
          <w:sz w:val="20"/>
        </w:rPr>
        <w:t>nonassisted</w:t>
      </w:r>
      <w:proofErr w:type="spellEnd"/>
      <w:r w:rsidRPr="006D3C43">
        <w:rPr>
          <w:sz w:val="20"/>
        </w:rPr>
        <w:t xml:space="preserve"> flares designed for and operated with an exit velocity, as determined by the method specified in paragraph (b</w:t>
      </w:r>
      <w:proofErr w:type="gramStart"/>
      <w:r w:rsidRPr="006D3C43">
        <w:rPr>
          <w:sz w:val="20"/>
        </w:rPr>
        <w:t>)(</w:t>
      </w:r>
      <w:proofErr w:type="gramEnd"/>
      <w:r w:rsidRPr="006D3C43">
        <w:rPr>
          <w:sz w:val="20"/>
        </w:rPr>
        <w:t xml:space="preserve">7)(i) of this section, equal to or greater than 18.3 m/sec (60 </w:t>
      </w:r>
      <w:proofErr w:type="spellStart"/>
      <w:r w:rsidRPr="006D3C43">
        <w:rPr>
          <w:sz w:val="20"/>
        </w:rPr>
        <w:t>ft</w:t>
      </w:r>
      <w:proofErr w:type="spellEnd"/>
      <w:r w:rsidRPr="006D3C43">
        <w:rPr>
          <w:sz w:val="20"/>
        </w:rPr>
        <w:t xml:space="preserve">/sec) but less than 122 m/sec (400 </w:t>
      </w:r>
      <w:proofErr w:type="spellStart"/>
      <w:r w:rsidRPr="006D3C43">
        <w:rPr>
          <w:sz w:val="20"/>
        </w:rPr>
        <w:t>ft</w:t>
      </w:r>
      <w:proofErr w:type="spellEnd"/>
      <w:r w:rsidRPr="006D3C43">
        <w:rPr>
          <w:sz w:val="20"/>
        </w:rPr>
        <w:t>/sec), are allowed if the net heating value of the gas being combusted is greater than 37.3 MJ/</w:t>
      </w:r>
      <w:proofErr w:type="spellStart"/>
      <w:r w:rsidRPr="006D3C43">
        <w:rPr>
          <w:sz w:val="20"/>
        </w:rPr>
        <w:t>scm</w:t>
      </w:r>
      <w:proofErr w:type="spellEnd"/>
      <w:r w:rsidRPr="006D3C43">
        <w:rPr>
          <w:sz w:val="20"/>
        </w:rPr>
        <w:t xml:space="preserve"> (1,000 Btu/</w:t>
      </w:r>
      <w:proofErr w:type="spellStart"/>
      <w:r w:rsidRPr="006D3C43">
        <w:rPr>
          <w:sz w:val="20"/>
        </w:rPr>
        <w:t>scf</w:t>
      </w:r>
      <w:proofErr w:type="spellEnd"/>
      <w:r w:rsidRPr="006D3C43">
        <w:rPr>
          <w:sz w:val="20"/>
        </w:rPr>
        <w:t xml:space="preserve">). </w:t>
      </w:r>
    </w:p>
    <w:p w:rsidR="006D3C43" w:rsidRPr="006D3C43" w:rsidRDefault="006D3C43" w:rsidP="006D3C43">
      <w:pPr>
        <w:rPr>
          <w:sz w:val="20"/>
        </w:rPr>
      </w:pPr>
      <w:r w:rsidRPr="006D3C43">
        <w:rPr>
          <w:sz w:val="20"/>
        </w:rPr>
        <w:t xml:space="preserve">(iii) Steam-assisted and </w:t>
      </w:r>
      <w:proofErr w:type="spellStart"/>
      <w:r w:rsidRPr="006D3C43">
        <w:rPr>
          <w:sz w:val="20"/>
        </w:rPr>
        <w:t>nonassisted</w:t>
      </w:r>
      <w:proofErr w:type="spellEnd"/>
      <w:r w:rsidRPr="006D3C43">
        <w:rPr>
          <w:sz w:val="20"/>
        </w:rPr>
        <w:t xml:space="preserve"> flares designed for and operated with an exit velocity, as determined by the method specified in paragraph (b)(7)(i) of this section, less than the velocity V</w:t>
      </w:r>
      <w:r w:rsidRPr="006D3C43">
        <w:rPr>
          <w:sz w:val="20"/>
          <w:vertAlign w:val="subscript"/>
        </w:rPr>
        <w:t>max</w:t>
      </w:r>
      <w:r w:rsidRPr="006D3C43">
        <w:rPr>
          <w:sz w:val="20"/>
        </w:rPr>
        <w:t xml:space="preserve">, as determined by the method specified in this paragraph, but less than 122 m/sec (400 </w:t>
      </w:r>
      <w:proofErr w:type="spellStart"/>
      <w:r w:rsidRPr="006D3C43">
        <w:rPr>
          <w:sz w:val="20"/>
        </w:rPr>
        <w:t>ft</w:t>
      </w:r>
      <w:proofErr w:type="spellEnd"/>
      <w:r w:rsidRPr="006D3C43">
        <w:rPr>
          <w:sz w:val="20"/>
        </w:rPr>
        <w:t>/sec) are allowed. The maximum permitted velocity, V</w:t>
      </w:r>
      <w:r w:rsidRPr="006D3C43">
        <w:rPr>
          <w:sz w:val="20"/>
          <w:vertAlign w:val="subscript"/>
        </w:rPr>
        <w:t>max</w:t>
      </w:r>
      <w:r w:rsidRPr="006D3C43">
        <w:rPr>
          <w:sz w:val="20"/>
        </w:rPr>
        <w:t>, for flares complying with this paragraph shall be determined by the following equation:</w:t>
      </w:r>
    </w:p>
    <w:p w:rsidR="006D3C43" w:rsidRPr="006D3C43" w:rsidRDefault="006D3C43" w:rsidP="006D3C43">
      <w:pPr>
        <w:rPr>
          <w:sz w:val="20"/>
        </w:rPr>
      </w:pPr>
      <w:proofErr w:type="gramStart"/>
      <w:r w:rsidRPr="006D3C43">
        <w:rPr>
          <w:sz w:val="20"/>
        </w:rPr>
        <w:t>Log</w:t>
      </w:r>
      <w:r w:rsidRPr="006D3C43">
        <w:rPr>
          <w:sz w:val="20"/>
          <w:vertAlign w:val="subscript"/>
        </w:rPr>
        <w:t>10</w:t>
      </w:r>
      <w:r w:rsidRPr="006D3C43">
        <w:rPr>
          <w:sz w:val="20"/>
        </w:rPr>
        <w:t>(</w:t>
      </w:r>
      <w:proofErr w:type="gramEnd"/>
      <w:r w:rsidRPr="006D3C43">
        <w:rPr>
          <w:sz w:val="20"/>
        </w:rPr>
        <w:t>V</w:t>
      </w:r>
      <w:r w:rsidRPr="006D3C43">
        <w:rPr>
          <w:sz w:val="20"/>
          <w:vertAlign w:val="subscript"/>
        </w:rPr>
        <w:t>max</w:t>
      </w:r>
      <w:r w:rsidRPr="006D3C43">
        <w:rPr>
          <w:sz w:val="20"/>
        </w:rPr>
        <w:t>) = (H</w:t>
      </w:r>
      <w:r w:rsidRPr="006D3C43">
        <w:rPr>
          <w:sz w:val="20"/>
          <w:vertAlign w:val="subscript"/>
        </w:rPr>
        <w:t>T</w:t>
      </w:r>
      <w:r w:rsidRPr="006D3C43">
        <w:rPr>
          <w:sz w:val="20"/>
        </w:rPr>
        <w:t xml:space="preserve"> + 28.8)/31.7</w:t>
      </w:r>
    </w:p>
    <w:p w:rsidR="006D3C43" w:rsidRPr="006D3C43" w:rsidRDefault="006D3C43" w:rsidP="006D3C43">
      <w:pPr>
        <w:rPr>
          <w:sz w:val="20"/>
        </w:rPr>
      </w:pPr>
      <w:r w:rsidRPr="006D3C43">
        <w:rPr>
          <w:sz w:val="20"/>
        </w:rPr>
        <w:t xml:space="preserve">Where: </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Maximum permitted velocity, m/sec. </w:t>
      </w:r>
    </w:p>
    <w:p w:rsidR="006D3C43" w:rsidRPr="006D3C43" w:rsidRDefault="006D3C43" w:rsidP="006D3C43">
      <w:pPr>
        <w:rPr>
          <w:sz w:val="20"/>
        </w:rPr>
      </w:pPr>
      <w:r w:rsidRPr="006D3C43">
        <w:rPr>
          <w:sz w:val="20"/>
        </w:rPr>
        <w:t xml:space="preserve">28.8 = Constant. </w:t>
      </w:r>
    </w:p>
    <w:p w:rsidR="006D3C43" w:rsidRPr="006D3C43" w:rsidRDefault="006D3C43" w:rsidP="006D3C43">
      <w:pPr>
        <w:rPr>
          <w:sz w:val="20"/>
        </w:rPr>
      </w:pPr>
      <w:r w:rsidRPr="006D3C43">
        <w:rPr>
          <w:sz w:val="20"/>
        </w:rPr>
        <w:t xml:space="preserve">31.7 = Constant. </w:t>
      </w:r>
    </w:p>
    <w:p w:rsidR="006D3C43" w:rsidRPr="006D3C43" w:rsidRDefault="006D3C43" w:rsidP="006D3C43">
      <w:pPr>
        <w:rPr>
          <w:sz w:val="20"/>
        </w:rPr>
      </w:pPr>
      <w:r w:rsidRPr="006D3C43">
        <w:rPr>
          <w:sz w:val="20"/>
        </w:rPr>
        <w:t>H</w:t>
      </w:r>
      <w:r w:rsidRPr="006D3C43">
        <w:rPr>
          <w:sz w:val="20"/>
          <w:vertAlign w:val="subscript"/>
        </w:rPr>
        <w:t>T</w:t>
      </w:r>
      <w:r w:rsidRPr="006D3C43">
        <w:rPr>
          <w:sz w:val="20"/>
        </w:rPr>
        <w:t xml:space="preserve"> = The net heating value as determined in paragraph (b</w:t>
      </w:r>
      <w:proofErr w:type="gramStart"/>
      <w:r w:rsidRPr="006D3C43">
        <w:rPr>
          <w:sz w:val="20"/>
        </w:rPr>
        <w:t>)(</w:t>
      </w:r>
      <w:proofErr w:type="gramEnd"/>
      <w:r w:rsidRPr="006D3C43">
        <w:rPr>
          <w:sz w:val="20"/>
        </w:rPr>
        <w:t>6) of this section.</w:t>
      </w:r>
    </w:p>
    <w:p w:rsidR="006D3C43" w:rsidRPr="006D3C43" w:rsidRDefault="006D3C43" w:rsidP="006D3C43">
      <w:pPr>
        <w:rPr>
          <w:sz w:val="20"/>
        </w:rPr>
      </w:pPr>
      <w:r w:rsidRPr="006D3C43">
        <w:rPr>
          <w:sz w:val="20"/>
        </w:rPr>
        <w:t>(8) Air-assisted flares shall be designed and operated with an exit velocity less than the velocity V</w:t>
      </w:r>
      <w:r w:rsidRPr="006D3C43">
        <w:rPr>
          <w:sz w:val="20"/>
          <w:vertAlign w:val="subscript"/>
        </w:rPr>
        <w:t>max</w:t>
      </w:r>
      <w:r w:rsidRPr="006D3C43">
        <w:rPr>
          <w:sz w:val="20"/>
        </w:rPr>
        <w:t>. The maximum permitted velocity, V</w:t>
      </w:r>
      <w:r w:rsidRPr="006D3C43">
        <w:rPr>
          <w:sz w:val="20"/>
          <w:vertAlign w:val="subscript"/>
        </w:rPr>
        <w:t>max</w:t>
      </w:r>
      <w:r w:rsidRPr="006D3C43">
        <w:rPr>
          <w:sz w:val="20"/>
        </w:rPr>
        <w:t>, for air-assisted flares shall be determined by the following equation:</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8.71 + 0.708(H</w:t>
      </w:r>
      <w:r w:rsidRPr="006D3C43">
        <w:rPr>
          <w:sz w:val="20"/>
          <w:vertAlign w:val="subscript"/>
        </w:rPr>
        <w:t>T</w:t>
      </w:r>
      <w:r w:rsidRPr="006D3C43">
        <w:rPr>
          <w:sz w:val="20"/>
        </w:rPr>
        <w:t>)</w:t>
      </w:r>
    </w:p>
    <w:p w:rsidR="006D3C43" w:rsidRPr="006D3C43" w:rsidRDefault="006D3C43" w:rsidP="006D3C43">
      <w:pPr>
        <w:rPr>
          <w:sz w:val="20"/>
        </w:rPr>
      </w:pPr>
      <w:r w:rsidRPr="006D3C43">
        <w:rPr>
          <w:sz w:val="20"/>
        </w:rPr>
        <w:t>Where:</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Maximum permitted velocity, m/sec.</w:t>
      </w:r>
    </w:p>
    <w:p w:rsidR="006D3C43" w:rsidRPr="006D3C43" w:rsidRDefault="006D3C43" w:rsidP="006D3C43">
      <w:pPr>
        <w:rPr>
          <w:sz w:val="20"/>
        </w:rPr>
      </w:pPr>
      <w:r w:rsidRPr="006D3C43">
        <w:rPr>
          <w:sz w:val="20"/>
        </w:rPr>
        <w:t>8.71 = Constant.</w:t>
      </w:r>
    </w:p>
    <w:p w:rsidR="006D3C43" w:rsidRPr="006D3C43" w:rsidRDefault="006D3C43" w:rsidP="006D3C43">
      <w:pPr>
        <w:rPr>
          <w:sz w:val="20"/>
        </w:rPr>
      </w:pPr>
      <w:r w:rsidRPr="006D3C43">
        <w:rPr>
          <w:sz w:val="20"/>
        </w:rPr>
        <w:t>0.708 = Constant.</w:t>
      </w:r>
    </w:p>
    <w:p w:rsidR="006D3C43" w:rsidRPr="006D3C43" w:rsidRDefault="006D3C43" w:rsidP="006D3C43">
      <w:pPr>
        <w:rPr>
          <w:sz w:val="20"/>
        </w:rPr>
      </w:pPr>
      <w:r w:rsidRPr="006D3C43">
        <w:rPr>
          <w:sz w:val="20"/>
        </w:rPr>
        <w:t>H</w:t>
      </w:r>
      <w:r w:rsidRPr="006D3C43">
        <w:rPr>
          <w:sz w:val="20"/>
          <w:vertAlign w:val="subscript"/>
        </w:rPr>
        <w:t>T</w:t>
      </w:r>
      <w:r w:rsidRPr="006D3C43">
        <w:rPr>
          <w:sz w:val="20"/>
        </w:rPr>
        <w:t xml:space="preserve"> = The net heating value as determined in paragraph (b</w:t>
      </w:r>
      <w:proofErr w:type="gramStart"/>
      <w:r w:rsidRPr="006D3C43">
        <w:rPr>
          <w:sz w:val="20"/>
        </w:rPr>
        <w:t>)(</w:t>
      </w:r>
      <w:proofErr w:type="gramEnd"/>
      <w:r w:rsidRPr="006D3C43">
        <w:rPr>
          <w:sz w:val="20"/>
        </w:rPr>
        <w:t>6)(ii) of this section.</w:t>
      </w:r>
    </w:p>
    <w:p w:rsidR="006D3C43" w:rsidRPr="006D3C43" w:rsidRDefault="006D3C43" w:rsidP="006D3C43">
      <w:pPr>
        <w:rPr>
          <w:sz w:val="20"/>
        </w:rPr>
      </w:pPr>
      <w:r w:rsidRPr="006D3C43">
        <w:rPr>
          <w:sz w:val="20"/>
        </w:rPr>
        <w:t xml:space="preserve">(c) </w:t>
      </w:r>
      <w:r w:rsidRPr="006D3C43">
        <w:rPr>
          <w:i/>
          <w:iCs/>
          <w:sz w:val="20"/>
        </w:rPr>
        <w:t>Alternative work practice for monitoring equipment for leaks.</w:t>
      </w:r>
      <w:r w:rsidRPr="006D3C43">
        <w:rPr>
          <w:sz w:val="20"/>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6D3C43">
        <w:rPr>
          <w:sz w:val="20"/>
        </w:rPr>
        <w:t>leakless</w:t>
      </w:r>
      <w:proofErr w:type="spellEnd"/>
      <w:r w:rsidRPr="006D3C43">
        <w:rPr>
          <w:sz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6D3C43">
        <w:rPr>
          <w:sz w:val="20"/>
        </w:rPr>
        <w:t>sppendix</w:t>
      </w:r>
      <w:proofErr w:type="spellEnd"/>
      <w:r w:rsidRPr="006D3C43">
        <w:rPr>
          <w:sz w:val="20"/>
        </w:rPr>
        <w:t xml:space="preserve"> A-7, </w:t>
      </w:r>
      <w:proofErr w:type="gramStart"/>
      <w:r w:rsidRPr="006D3C43">
        <w:rPr>
          <w:sz w:val="20"/>
        </w:rPr>
        <w:t>Method</w:t>
      </w:r>
      <w:proofErr w:type="gramEnd"/>
      <w:r w:rsidRPr="006D3C43">
        <w:rPr>
          <w:sz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w:t>
      </w:r>
      <w:r w:rsidRPr="006D3C43">
        <w:rPr>
          <w:sz w:val="20"/>
        </w:rPr>
        <w:lastRenderedPageBreak/>
        <w:t>requirements in the applicable subpart continue to apply. The terms defined in paragraphs (c</w:t>
      </w:r>
      <w:proofErr w:type="gramStart"/>
      <w:r w:rsidRPr="006D3C43">
        <w:rPr>
          <w:sz w:val="20"/>
        </w:rPr>
        <w:t>)(</w:t>
      </w:r>
      <w:proofErr w:type="gramEnd"/>
      <w:r w:rsidRPr="006D3C43">
        <w:rPr>
          <w:sz w:val="20"/>
        </w:rPr>
        <w:t>1) through (5) of this section have meanings that are specific to the alternative work practice standard in paragraphs (c), (d), and (e) of this section.</w:t>
      </w:r>
    </w:p>
    <w:p w:rsidR="006D3C43" w:rsidRPr="006D3C43" w:rsidRDefault="006D3C43" w:rsidP="006D3C43">
      <w:pPr>
        <w:rPr>
          <w:sz w:val="20"/>
        </w:rPr>
      </w:pPr>
      <w:r w:rsidRPr="006D3C43">
        <w:rPr>
          <w:sz w:val="20"/>
        </w:rPr>
        <w:t xml:space="preserve">(1) </w:t>
      </w:r>
      <w:r w:rsidRPr="006D3C43">
        <w:rPr>
          <w:i/>
          <w:iCs/>
          <w:sz w:val="20"/>
        </w:rPr>
        <w:t>Applicable subpart</w:t>
      </w:r>
      <w:r w:rsidRPr="006D3C43">
        <w:rPr>
          <w:sz w:val="20"/>
        </w:rPr>
        <w:t xml:space="preserve"> means the subpart in 40 CFR parts 60, 61, 63, and 65 that requires monitoring of equipment with a 40 CFR part 60, appendix A-7, </w:t>
      </w:r>
      <w:proofErr w:type="gramStart"/>
      <w:r w:rsidRPr="006D3C43">
        <w:rPr>
          <w:sz w:val="20"/>
        </w:rPr>
        <w:t>Method</w:t>
      </w:r>
      <w:proofErr w:type="gramEnd"/>
      <w:r w:rsidRPr="006D3C43">
        <w:rPr>
          <w:sz w:val="20"/>
        </w:rPr>
        <w:t xml:space="preserve"> 21 monitor.</w:t>
      </w:r>
    </w:p>
    <w:p w:rsidR="006D3C43" w:rsidRPr="006D3C43" w:rsidRDefault="006D3C43" w:rsidP="006D3C43">
      <w:pPr>
        <w:rPr>
          <w:sz w:val="20"/>
        </w:rPr>
      </w:pPr>
      <w:r w:rsidRPr="006D3C43">
        <w:rPr>
          <w:sz w:val="20"/>
        </w:rPr>
        <w:t xml:space="preserve">(2) </w:t>
      </w:r>
      <w:r w:rsidRPr="006D3C43">
        <w:rPr>
          <w:i/>
          <w:iCs/>
          <w:sz w:val="20"/>
        </w:rPr>
        <w:t>Equipment</w:t>
      </w:r>
      <w:r w:rsidRPr="006D3C43">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6D3C43" w:rsidRPr="006D3C43" w:rsidRDefault="006D3C43" w:rsidP="006D3C43">
      <w:pPr>
        <w:rPr>
          <w:sz w:val="20"/>
        </w:rPr>
      </w:pPr>
      <w:r w:rsidRPr="006D3C43">
        <w:rPr>
          <w:sz w:val="20"/>
        </w:rPr>
        <w:t xml:space="preserve">(3) </w:t>
      </w:r>
      <w:r w:rsidRPr="006D3C43">
        <w:rPr>
          <w:i/>
          <w:iCs/>
          <w:sz w:val="20"/>
        </w:rPr>
        <w:t>Imaging</w:t>
      </w:r>
      <w:r w:rsidRPr="006D3C43">
        <w:rPr>
          <w:sz w:val="20"/>
        </w:rPr>
        <w:t xml:space="preserve"> means making visible emissions that may otherwise be invisible to the naked eye.</w:t>
      </w:r>
    </w:p>
    <w:p w:rsidR="006D3C43" w:rsidRPr="006D3C43" w:rsidRDefault="006D3C43" w:rsidP="006D3C43">
      <w:pPr>
        <w:rPr>
          <w:sz w:val="20"/>
        </w:rPr>
      </w:pPr>
      <w:r w:rsidRPr="006D3C43">
        <w:rPr>
          <w:sz w:val="20"/>
        </w:rPr>
        <w:t xml:space="preserve">(4) </w:t>
      </w:r>
      <w:r w:rsidRPr="006D3C43">
        <w:rPr>
          <w:i/>
          <w:iCs/>
          <w:sz w:val="20"/>
        </w:rPr>
        <w:t>Optical gas imaging instrument</w:t>
      </w:r>
      <w:r w:rsidRPr="006D3C43">
        <w:rPr>
          <w:sz w:val="20"/>
        </w:rPr>
        <w:t xml:space="preserve"> means an instrument that makes visible emissions that may otherwise be invisible to the naked eye.</w:t>
      </w:r>
    </w:p>
    <w:p w:rsidR="006D3C43" w:rsidRPr="006D3C43" w:rsidRDefault="006D3C43" w:rsidP="006D3C43">
      <w:pPr>
        <w:rPr>
          <w:sz w:val="20"/>
        </w:rPr>
      </w:pPr>
      <w:r w:rsidRPr="006D3C43">
        <w:rPr>
          <w:sz w:val="20"/>
        </w:rPr>
        <w:t xml:space="preserve">(5) </w:t>
      </w:r>
      <w:r w:rsidRPr="006D3C43">
        <w:rPr>
          <w:i/>
          <w:iCs/>
          <w:sz w:val="20"/>
        </w:rPr>
        <w:t>Repair</w:t>
      </w:r>
      <w:r w:rsidRPr="006D3C43">
        <w:rPr>
          <w:sz w:val="20"/>
        </w:rPr>
        <w:t xml:space="preserve"> means that equipment is adjusted, or otherwise altered, in order to eliminate a leak.</w:t>
      </w:r>
    </w:p>
    <w:p w:rsidR="006D3C43" w:rsidRPr="006D3C43" w:rsidRDefault="006D3C43" w:rsidP="006D3C43">
      <w:pPr>
        <w:rPr>
          <w:sz w:val="20"/>
        </w:rPr>
      </w:pPr>
      <w:r w:rsidRPr="006D3C43">
        <w:rPr>
          <w:sz w:val="20"/>
        </w:rPr>
        <w:t xml:space="preserve">(6) </w:t>
      </w:r>
      <w:r w:rsidRPr="006D3C43">
        <w:rPr>
          <w:i/>
          <w:iCs/>
          <w:sz w:val="20"/>
        </w:rPr>
        <w:t>Leak</w:t>
      </w:r>
      <w:r w:rsidRPr="006D3C43">
        <w:rPr>
          <w:sz w:val="20"/>
        </w:rPr>
        <w:t xml:space="preserve"> means:</w:t>
      </w:r>
    </w:p>
    <w:p w:rsidR="006D3C43" w:rsidRPr="006D3C43" w:rsidRDefault="006D3C43" w:rsidP="006D3C43">
      <w:pPr>
        <w:rPr>
          <w:sz w:val="20"/>
        </w:rPr>
      </w:pPr>
      <w:r w:rsidRPr="006D3C43">
        <w:rPr>
          <w:sz w:val="20"/>
        </w:rPr>
        <w:t>(i) Any emissions imaged by the optical gas instrument;</w:t>
      </w:r>
    </w:p>
    <w:p w:rsidR="006D3C43" w:rsidRPr="006D3C43" w:rsidRDefault="006D3C43" w:rsidP="006D3C43">
      <w:pPr>
        <w:rPr>
          <w:sz w:val="20"/>
        </w:rPr>
      </w:pPr>
      <w:r w:rsidRPr="006D3C43">
        <w:rPr>
          <w:sz w:val="20"/>
        </w:rPr>
        <w:t>(ii) Indications of liquids dripping;</w:t>
      </w:r>
    </w:p>
    <w:p w:rsidR="006D3C43" w:rsidRPr="006D3C43" w:rsidRDefault="006D3C43" w:rsidP="006D3C43">
      <w:pPr>
        <w:rPr>
          <w:sz w:val="20"/>
        </w:rPr>
      </w:pPr>
      <w:r w:rsidRPr="006D3C43">
        <w:rPr>
          <w:sz w:val="20"/>
        </w:rPr>
        <w:t>(iii) Indications by a sensor that a seal or barrier fluid system has failed; or</w:t>
      </w:r>
    </w:p>
    <w:p w:rsidR="006D3C43" w:rsidRPr="006D3C43" w:rsidRDefault="006D3C43" w:rsidP="006D3C43">
      <w:pPr>
        <w:rPr>
          <w:sz w:val="20"/>
        </w:rPr>
      </w:pPr>
      <w:r w:rsidRPr="006D3C43">
        <w:rPr>
          <w:sz w:val="20"/>
        </w:rPr>
        <w:t xml:space="preserve">(iv) Screening results using a 40 CFR part 60, appendix A-7, Method 21 monitor </w:t>
      </w:r>
      <w:proofErr w:type="gramStart"/>
      <w:r w:rsidRPr="006D3C43">
        <w:rPr>
          <w:sz w:val="20"/>
        </w:rPr>
        <w:t>that exceed</w:t>
      </w:r>
      <w:proofErr w:type="gramEnd"/>
      <w:r w:rsidRPr="006D3C43">
        <w:rPr>
          <w:sz w:val="20"/>
        </w:rPr>
        <w:t xml:space="preserve"> the leak definition in the applicable subpart to which the equipment is subject.</w:t>
      </w:r>
    </w:p>
    <w:p w:rsidR="006D3C43" w:rsidRPr="006D3C43" w:rsidRDefault="006D3C43" w:rsidP="006D3C43">
      <w:pPr>
        <w:rPr>
          <w:sz w:val="20"/>
        </w:rPr>
      </w:pPr>
      <w:r w:rsidRPr="006D3C43">
        <w:rPr>
          <w:sz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6D3C43">
        <w:rPr>
          <w:sz w:val="20"/>
        </w:rPr>
        <w:t>Method</w:t>
      </w:r>
      <w:proofErr w:type="gramEnd"/>
      <w:r w:rsidRPr="006D3C43">
        <w:rPr>
          <w:sz w:val="20"/>
        </w:rPr>
        <w:t xml:space="preserve"> 21 monitor.</w:t>
      </w:r>
    </w:p>
    <w:p w:rsidR="006D3C43" w:rsidRPr="006D3C43" w:rsidRDefault="006D3C43" w:rsidP="006D3C43">
      <w:pPr>
        <w:rPr>
          <w:sz w:val="20"/>
        </w:rPr>
      </w:pPr>
      <w:r w:rsidRPr="006D3C43">
        <w:rPr>
          <w:sz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6D3C43">
        <w:rPr>
          <w:sz w:val="20"/>
        </w:rPr>
        <w:t>Method</w:t>
      </w:r>
      <w:proofErr w:type="gramEnd"/>
      <w:r w:rsidRPr="006D3C43">
        <w:rPr>
          <w:sz w:val="20"/>
        </w:rPr>
        <w:t xml:space="preserve"> 21 monitor to identify leaking equipment. The owner or operator must document the equipment, process units, and facilities for which the alternative work practice will be used to identify leaks.</w:t>
      </w:r>
    </w:p>
    <w:p w:rsidR="006D3C43" w:rsidRPr="006D3C43" w:rsidRDefault="006D3C43" w:rsidP="006D3C43">
      <w:pPr>
        <w:rPr>
          <w:sz w:val="20"/>
        </w:rPr>
      </w:pPr>
      <w:r w:rsidRPr="006D3C43">
        <w:rPr>
          <w:sz w:val="20"/>
        </w:rPr>
        <w:t>(2) Any leak detected when following the leak survey procedure in paragraph (e</w:t>
      </w:r>
      <w:proofErr w:type="gramStart"/>
      <w:r w:rsidRPr="006D3C43">
        <w:rPr>
          <w:sz w:val="20"/>
        </w:rPr>
        <w:t>)(</w:t>
      </w:r>
      <w:proofErr w:type="gramEnd"/>
      <w:r w:rsidRPr="006D3C43">
        <w:rPr>
          <w:sz w:val="20"/>
        </w:rPr>
        <w:t>3) of this section must be identified for repair as required in the applicable subpart.</w:t>
      </w:r>
    </w:p>
    <w:p w:rsidR="006D3C43" w:rsidRPr="006D3C43" w:rsidRDefault="006D3C43" w:rsidP="006D3C43">
      <w:pPr>
        <w:rPr>
          <w:sz w:val="20"/>
        </w:rPr>
      </w:pPr>
      <w:r w:rsidRPr="006D3C43">
        <w:rPr>
          <w:sz w:val="20"/>
        </w:rPr>
        <w:t xml:space="preserve">(3) If the alternative work practice is used to identify leaks, re-screening after an attempted repair of leaking equipment must be conducted using either the alternative work practice or the 40 CFR </w:t>
      </w:r>
      <w:proofErr w:type="gramStart"/>
      <w:r w:rsidRPr="006D3C43">
        <w:rPr>
          <w:sz w:val="20"/>
        </w:rPr>
        <w:t>part</w:t>
      </w:r>
      <w:proofErr w:type="gramEnd"/>
      <w:r w:rsidRPr="006D3C43">
        <w:rPr>
          <w:sz w:val="20"/>
        </w:rPr>
        <w:t xml:space="preserve"> 60, Appendix A-7, Method 21 monitor at the leak definition required in the applicable subparts to which the equipment is subject.</w:t>
      </w:r>
    </w:p>
    <w:p w:rsidR="006D3C43" w:rsidRPr="006D3C43" w:rsidRDefault="006D3C43" w:rsidP="006D3C43">
      <w:pPr>
        <w:rPr>
          <w:sz w:val="20"/>
        </w:rPr>
      </w:pPr>
      <w:r w:rsidRPr="006D3C43">
        <w:rPr>
          <w:sz w:val="20"/>
        </w:rPr>
        <w:t>(4) The schedule for repair is as required in the applicable subpart.</w:t>
      </w:r>
    </w:p>
    <w:p w:rsidR="006D3C43" w:rsidRPr="006D3C43" w:rsidRDefault="006D3C43" w:rsidP="006D3C43">
      <w:pPr>
        <w:rPr>
          <w:sz w:val="20"/>
        </w:rPr>
      </w:pPr>
      <w:r w:rsidRPr="006D3C43">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6D3C43" w:rsidRPr="006D3C43" w:rsidRDefault="006D3C43" w:rsidP="006D3C43">
      <w:pPr>
        <w:rPr>
          <w:sz w:val="20"/>
        </w:rPr>
      </w:pPr>
      <w:r w:rsidRPr="006D3C43">
        <w:rPr>
          <w:sz w:val="20"/>
        </w:rPr>
        <w:t>(6) When this alternative work practice is used for detecting leaking equipment, the following are not applicable for the equipment being monitored:</w:t>
      </w:r>
    </w:p>
    <w:p w:rsidR="006D3C43" w:rsidRPr="006D3C43" w:rsidRDefault="006D3C43" w:rsidP="006D3C43">
      <w:pPr>
        <w:rPr>
          <w:sz w:val="20"/>
        </w:rPr>
      </w:pPr>
      <w:r w:rsidRPr="006D3C43">
        <w:rPr>
          <w:sz w:val="20"/>
        </w:rPr>
        <w:t>(i) Skip period leak detection and repair;</w:t>
      </w:r>
    </w:p>
    <w:p w:rsidR="006D3C43" w:rsidRPr="006D3C43" w:rsidRDefault="006D3C43" w:rsidP="006D3C43">
      <w:pPr>
        <w:rPr>
          <w:sz w:val="20"/>
        </w:rPr>
      </w:pPr>
      <w:r w:rsidRPr="006D3C43">
        <w:rPr>
          <w:sz w:val="20"/>
        </w:rPr>
        <w:t>(ii) Quality improvement plans; or</w:t>
      </w:r>
    </w:p>
    <w:p w:rsidR="006D3C43" w:rsidRPr="006D3C43" w:rsidRDefault="006D3C43" w:rsidP="006D3C43">
      <w:pPr>
        <w:rPr>
          <w:sz w:val="20"/>
        </w:rPr>
      </w:pPr>
      <w:r w:rsidRPr="006D3C43">
        <w:rPr>
          <w:sz w:val="20"/>
        </w:rPr>
        <w:t>(iii) Complying with standards for allowable percentage of valves and pumps to leak.</w:t>
      </w:r>
    </w:p>
    <w:p w:rsidR="006D3C43" w:rsidRPr="006D3C43" w:rsidRDefault="006D3C43" w:rsidP="006D3C43">
      <w:pPr>
        <w:rPr>
          <w:sz w:val="20"/>
        </w:rPr>
      </w:pPr>
      <w:r w:rsidRPr="006D3C43">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6D3C43" w:rsidRPr="006D3C43" w:rsidRDefault="006D3C43" w:rsidP="006D3C43">
      <w:pPr>
        <w:rPr>
          <w:sz w:val="20"/>
        </w:rPr>
      </w:pPr>
      <w:r w:rsidRPr="006D3C43">
        <w:rPr>
          <w:sz w:val="20"/>
        </w:rPr>
        <w:t>(e) An owner or operator of an affected source who chooses to use the alternative work practice must comply with the requirements of paragraphs (e</w:t>
      </w:r>
      <w:proofErr w:type="gramStart"/>
      <w:r w:rsidRPr="006D3C43">
        <w:rPr>
          <w:sz w:val="20"/>
        </w:rPr>
        <w:t>)(</w:t>
      </w:r>
      <w:proofErr w:type="gramEnd"/>
      <w:r w:rsidRPr="006D3C43">
        <w:rPr>
          <w:sz w:val="20"/>
        </w:rPr>
        <w:t>1) through (e)(5) of this section.</w:t>
      </w:r>
    </w:p>
    <w:p w:rsidR="006D3C43" w:rsidRPr="006D3C43" w:rsidRDefault="006D3C43" w:rsidP="006D3C43">
      <w:pPr>
        <w:rPr>
          <w:sz w:val="20"/>
        </w:rPr>
      </w:pPr>
      <w:r w:rsidRPr="006D3C43">
        <w:rPr>
          <w:sz w:val="20"/>
        </w:rPr>
        <w:t xml:space="preserve">(1) </w:t>
      </w:r>
      <w:r w:rsidRPr="006D3C43">
        <w:rPr>
          <w:i/>
          <w:iCs/>
          <w:sz w:val="20"/>
        </w:rPr>
        <w:t>Instrument specifications.</w:t>
      </w:r>
      <w:r w:rsidRPr="006D3C43">
        <w:rPr>
          <w:sz w:val="20"/>
        </w:rPr>
        <w:t xml:space="preserve"> The optical gas imaging instrument must comply with the requirements specified in paragraphs (e</w:t>
      </w:r>
      <w:proofErr w:type="gramStart"/>
      <w:r w:rsidRPr="006D3C43">
        <w:rPr>
          <w:sz w:val="20"/>
        </w:rPr>
        <w:t>)(</w:t>
      </w:r>
      <w:proofErr w:type="gramEnd"/>
      <w:r w:rsidRPr="006D3C43">
        <w:rPr>
          <w:sz w:val="20"/>
        </w:rPr>
        <w:t>1)(i) and (e)(1)(ii) of this section.</w:t>
      </w:r>
    </w:p>
    <w:p w:rsidR="006D3C43" w:rsidRPr="006D3C43" w:rsidRDefault="006D3C43" w:rsidP="006D3C43">
      <w:pPr>
        <w:rPr>
          <w:sz w:val="20"/>
        </w:rPr>
      </w:pPr>
      <w:r w:rsidRPr="006D3C43">
        <w:rPr>
          <w:sz w:val="20"/>
        </w:rPr>
        <w:t>(i) Provide the operator with an image of the potential leak points for each piece of equipment at both the detection sensitivity level and within the distance used in the daily instrument check described in paragraph (e</w:t>
      </w:r>
      <w:proofErr w:type="gramStart"/>
      <w:r w:rsidRPr="006D3C43">
        <w:rPr>
          <w:sz w:val="20"/>
        </w:rPr>
        <w:t>)(</w:t>
      </w:r>
      <w:proofErr w:type="gramEnd"/>
      <w:r w:rsidRPr="006D3C43">
        <w:rPr>
          <w:sz w:val="20"/>
        </w:rPr>
        <w:t>2) of this section. The detection sensitivity level depends upon the frequency at which leak monitoring is to be performed.</w:t>
      </w:r>
    </w:p>
    <w:p w:rsidR="006D3C43" w:rsidRPr="006D3C43" w:rsidRDefault="006D3C43" w:rsidP="006D3C43">
      <w:pPr>
        <w:rPr>
          <w:sz w:val="20"/>
        </w:rPr>
      </w:pPr>
      <w:r w:rsidRPr="006D3C43">
        <w:rPr>
          <w:sz w:val="20"/>
        </w:rPr>
        <w:t>(ii) Provide a date and time stamp for video records of every monitoring event.</w:t>
      </w:r>
    </w:p>
    <w:p w:rsidR="006D3C43" w:rsidRPr="006D3C43" w:rsidRDefault="006D3C43" w:rsidP="006D3C43">
      <w:pPr>
        <w:rPr>
          <w:sz w:val="20"/>
        </w:rPr>
      </w:pPr>
      <w:r w:rsidRPr="006D3C43">
        <w:rPr>
          <w:sz w:val="20"/>
        </w:rPr>
        <w:t xml:space="preserve">(2) </w:t>
      </w:r>
      <w:r w:rsidRPr="006D3C43">
        <w:rPr>
          <w:i/>
          <w:iCs/>
          <w:sz w:val="20"/>
        </w:rPr>
        <w:t>Daily instrument check.</w:t>
      </w:r>
      <w:r w:rsidRPr="006D3C43">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w:t>
      </w:r>
      <w:r w:rsidRPr="006D3C43">
        <w:rPr>
          <w:sz w:val="20"/>
        </w:rPr>
        <w:lastRenderedPageBreak/>
        <w:t>different lenses used), unless an alternative method to demonstrate daily instrument checks has been approved in accordance with paragraph (e)(2)(v) of this section.</w:t>
      </w:r>
    </w:p>
    <w:p w:rsidR="006D3C43" w:rsidRPr="006D3C43" w:rsidRDefault="006D3C43" w:rsidP="006D3C43">
      <w:pPr>
        <w:rPr>
          <w:sz w:val="20"/>
        </w:rPr>
      </w:pPr>
      <w:r w:rsidRPr="006D3C43">
        <w:rPr>
          <w:sz w:val="20"/>
        </w:rPr>
        <w:t>(i) Calculate the mass flow rate to be used in the daily instrument check by following the procedures in paragraphs (e</w:t>
      </w:r>
      <w:proofErr w:type="gramStart"/>
      <w:r w:rsidRPr="006D3C43">
        <w:rPr>
          <w:sz w:val="20"/>
        </w:rPr>
        <w:t>)(</w:t>
      </w:r>
      <w:proofErr w:type="gramEnd"/>
      <w:r w:rsidRPr="006D3C43">
        <w:rPr>
          <w:sz w:val="20"/>
        </w:rPr>
        <w:t>2)(i)(A) and (e)(2)(i)(B) of this section.</w:t>
      </w:r>
    </w:p>
    <w:p w:rsidR="006D3C43" w:rsidRPr="006D3C43" w:rsidRDefault="006D3C43" w:rsidP="006D3C43">
      <w:pPr>
        <w:rPr>
          <w:sz w:val="20"/>
        </w:rPr>
      </w:pPr>
      <w:r w:rsidRPr="006D3C43">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6D3C43" w:rsidRPr="006D3C43" w:rsidRDefault="006D3C43" w:rsidP="006D3C43">
      <w:pPr>
        <w:rPr>
          <w:sz w:val="20"/>
        </w:rPr>
      </w:pPr>
      <w:r w:rsidRPr="006D3C43">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6D3C43" w:rsidRPr="006D3C43" w:rsidRDefault="006D3C43" w:rsidP="006D3C43">
      <w:pPr>
        <w:rPr>
          <w:sz w:val="20"/>
        </w:rPr>
      </w:pPr>
      <w:r w:rsidRPr="006D3C43">
        <w:rPr>
          <w:noProof/>
          <w:sz w:val="20"/>
        </w:rPr>
        <w:drawing>
          <wp:inline distT="0" distB="0" distL="0" distR="0" wp14:anchorId="329BE9EA" wp14:editId="22699744">
            <wp:extent cx="818515" cy="344170"/>
            <wp:effectExtent l="0" t="0" r="635" b="0"/>
            <wp:docPr id="3" name="Picture 3"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18515" cy="344170"/>
                    </a:xfrm>
                    <a:prstGeom prst="rect">
                      <a:avLst/>
                    </a:prstGeom>
                    <a:noFill/>
                    <a:ln>
                      <a:noFill/>
                    </a:ln>
                  </pic:spPr>
                </pic:pic>
              </a:graphicData>
            </a:graphic>
          </wp:inline>
        </w:drawing>
      </w:r>
    </w:p>
    <w:p w:rsidR="006D3C43" w:rsidRPr="006D3C43" w:rsidRDefault="006D3C43" w:rsidP="006D3C43">
      <w:pPr>
        <w:rPr>
          <w:sz w:val="20"/>
        </w:rPr>
      </w:pPr>
      <w:r w:rsidRPr="006D3C43">
        <w:rPr>
          <w:sz w:val="20"/>
        </w:rPr>
        <w:t>Where:</w:t>
      </w:r>
    </w:p>
    <w:p w:rsidR="006D3C43" w:rsidRPr="006D3C43" w:rsidRDefault="006D3C43" w:rsidP="006D3C43">
      <w:pPr>
        <w:rPr>
          <w:sz w:val="20"/>
        </w:rPr>
      </w:pPr>
      <w:proofErr w:type="spellStart"/>
      <w:r w:rsidRPr="006D3C43">
        <w:rPr>
          <w:sz w:val="20"/>
        </w:rPr>
        <w:t>E</w:t>
      </w:r>
      <w:r w:rsidRPr="006D3C43">
        <w:rPr>
          <w:sz w:val="20"/>
          <w:vertAlign w:val="subscript"/>
        </w:rPr>
        <w:t>dic</w:t>
      </w:r>
      <w:proofErr w:type="spellEnd"/>
      <w:r w:rsidRPr="006D3C43">
        <w:rPr>
          <w:sz w:val="20"/>
        </w:rPr>
        <w:t xml:space="preserve"> = Mass flow rate for the daily instrument check, grams per hour </w:t>
      </w:r>
    </w:p>
    <w:p w:rsidR="006D3C43" w:rsidRPr="006D3C43" w:rsidRDefault="006D3C43" w:rsidP="006D3C43">
      <w:pPr>
        <w:rPr>
          <w:sz w:val="20"/>
        </w:rPr>
      </w:pPr>
      <w:proofErr w:type="gramStart"/>
      <w:r w:rsidRPr="006D3C43">
        <w:rPr>
          <w:sz w:val="20"/>
        </w:rPr>
        <w:t>x</w:t>
      </w:r>
      <w:r w:rsidRPr="006D3C43">
        <w:rPr>
          <w:sz w:val="20"/>
          <w:vertAlign w:val="subscript"/>
        </w:rPr>
        <w:t>i</w:t>
      </w:r>
      <w:proofErr w:type="gramEnd"/>
      <w:r w:rsidRPr="006D3C43">
        <w:rPr>
          <w:sz w:val="20"/>
        </w:rPr>
        <w:t xml:space="preserve"> = Mass fraction of detectable chemical(s) i seen by the optical gas imaging instrument, within the distance to be used in paragraph (e)(2)(iv)(B) of this section, at or below the standard detection sensitivity level, </w:t>
      </w:r>
      <w:proofErr w:type="spellStart"/>
      <w:r w:rsidRPr="006D3C43">
        <w:rPr>
          <w:sz w:val="20"/>
        </w:rPr>
        <w:t>E</w:t>
      </w:r>
      <w:r w:rsidRPr="006D3C43">
        <w:rPr>
          <w:sz w:val="20"/>
          <w:vertAlign w:val="subscript"/>
        </w:rPr>
        <w:t>sds</w:t>
      </w:r>
      <w:proofErr w:type="spellEnd"/>
      <w:r w:rsidRPr="006D3C43">
        <w:rPr>
          <w:sz w:val="20"/>
        </w:rPr>
        <w:t>.</w:t>
      </w:r>
    </w:p>
    <w:p w:rsidR="006D3C43" w:rsidRPr="006D3C43" w:rsidRDefault="006D3C43" w:rsidP="006D3C43">
      <w:pPr>
        <w:rPr>
          <w:sz w:val="20"/>
        </w:rPr>
      </w:pPr>
      <w:proofErr w:type="spellStart"/>
      <w:r w:rsidRPr="006D3C43">
        <w:rPr>
          <w:sz w:val="20"/>
        </w:rPr>
        <w:t>E</w:t>
      </w:r>
      <w:r w:rsidRPr="006D3C43">
        <w:rPr>
          <w:sz w:val="20"/>
          <w:vertAlign w:val="subscript"/>
        </w:rPr>
        <w:t>sds</w:t>
      </w:r>
      <w:proofErr w:type="spellEnd"/>
      <w:r w:rsidRPr="006D3C43">
        <w:rPr>
          <w:sz w:val="20"/>
        </w:rPr>
        <w:t xml:space="preserve"> = Standard detection sensitivity level from Table 1 to subpart A, grams per hour </w:t>
      </w:r>
    </w:p>
    <w:p w:rsidR="006D3C43" w:rsidRPr="006D3C43" w:rsidRDefault="006D3C43" w:rsidP="006D3C43">
      <w:pPr>
        <w:rPr>
          <w:sz w:val="20"/>
        </w:rPr>
      </w:pPr>
      <w:r w:rsidRPr="006D3C43">
        <w:rPr>
          <w:sz w:val="20"/>
        </w:rPr>
        <w:t>k = Total number of detectable chemicals emitted from the leaking equipment and seen by the optical gas imaging instrument.</w:t>
      </w:r>
    </w:p>
    <w:p w:rsidR="006D3C43" w:rsidRPr="006D3C43" w:rsidRDefault="006D3C43" w:rsidP="006D3C43">
      <w:pPr>
        <w:rPr>
          <w:sz w:val="20"/>
        </w:rPr>
      </w:pPr>
      <w:r w:rsidRPr="006D3C43">
        <w:rPr>
          <w:sz w:val="20"/>
        </w:rPr>
        <w:t>(ii) Start the optical gas imaging instrument according to the manufacturer's instructions, ensuring that all appropriate settings conform to the manufacturer's instructions.</w:t>
      </w:r>
    </w:p>
    <w:p w:rsidR="006D3C43" w:rsidRPr="006D3C43" w:rsidRDefault="006D3C43" w:rsidP="006D3C43">
      <w:pPr>
        <w:rPr>
          <w:sz w:val="20"/>
        </w:rPr>
      </w:pPr>
      <w:r w:rsidRPr="006D3C43">
        <w:rPr>
          <w:sz w:val="20"/>
        </w:rPr>
        <w:t>(iii) Use any gas chosen by the user that can be viewed by the optical gas imaging instrument and that has a purity of no less than 98 percent.</w:t>
      </w:r>
    </w:p>
    <w:p w:rsidR="006D3C43" w:rsidRPr="006D3C43" w:rsidRDefault="006D3C43" w:rsidP="006D3C43">
      <w:pPr>
        <w:rPr>
          <w:sz w:val="20"/>
        </w:rPr>
      </w:pPr>
      <w:proofErr w:type="gramStart"/>
      <w:r w:rsidRPr="006D3C43">
        <w:rPr>
          <w:sz w:val="20"/>
        </w:rPr>
        <w:t>(iv) Establish</w:t>
      </w:r>
      <w:proofErr w:type="gramEnd"/>
      <w:r w:rsidRPr="006D3C43">
        <w:rPr>
          <w:sz w:val="20"/>
        </w:rPr>
        <w:t xml:space="preserve"> a mass flow rate by using the following procedures:</w:t>
      </w:r>
    </w:p>
    <w:p w:rsidR="006D3C43" w:rsidRPr="006D3C43" w:rsidRDefault="006D3C43" w:rsidP="006D3C43">
      <w:pPr>
        <w:rPr>
          <w:sz w:val="20"/>
        </w:rPr>
      </w:pPr>
      <w:r w:rsidRPr="006D3C43">
        <w:rPr>
          <w:sz w:val="20"/>
        </w:rPr>
        <w:t>(A) Provide a source of gas where it will be in the field of view of the optical gas imaging instrument.</w:t>
      </w:r>
    </w:p>
    <w:p w:rsidR="006D3C43" w:rsidRPr="006D3C43" w:rsidRDefault="006D3C43" w:rsidP="006D3C43">
      <w:pPr>
        <w:rPr>
          <w:sz w:val="20"/>
        </w:rPr>
      </w:pPr>
      <w:r w:rsidRPr="006D3C43">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6D3C43" w:rsidRPr="006D3C43" w:rsidRDefault="006D3C43" w:rsidP="006D3C43">
      <w:pPr>
        <w:rPr>
          <w:sz w:val="20"/>
        </w:rPr>
      </w:pPr>
      <w:r w:rsidRPr="006D3C43">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6D3C43" w:rsidRPr="006D3C43" w:rsidRDefault="006D3C43" w:rsidP="006D3C43">
      <w:pPr>
        <w:rPr>
          <w:sz w:val="20"/>
        </w:rPr>
      </w:pPr>
      <w:r w:rsidRPr="006D3C43">
        <w:rPr>
          <w:sz w:val="20"/>
        </w:rPr>
        <w:t>(v) Repeat the procedures specified in paragraphs (e</w:t>
      </w:r>
      <w:proofErr w:type="gramStart"/>
      <w:r w:rsidRPr="006D3C43">
        <w:rPr>
          <w:sz w:val="20"/>
        </w:rPr>
        <w:t>)(</w:t>
      </w:r>
      <w:proofErr w:type="gramEnd"/>
      <w:r w:rsidRPr="006D3C43">
        <w:rPr>
          <w:sz w:val="20"/>
        </w:rPr>
        <w:t>2)(ii) through (e)(2)(iv) of this section for each configuration of the optical gas imaging instrument used during the leak survey.</w:t>
      </w:r>
    </w:p>
    <w:p w:rsidR="006D3C43" w:rsidRPr="006D3C43" w:rsidRDefault="006D3C43" w:rsidP="006D3C43">
      <w:pPr>
        <w:rPr>
          <w:sz w:val="20"/>
        </w:rPr>
      </w:pPr>
      <w:proofErr w:type="gramStart"/>
      <w:r w:rsidRPr="006D3C43">
        <w:rPr>
          <w:sz w:val="20"/>
        </w:rPr>
        <w:t>(vi) To</w:t>
      </w:r>
      <w:proofErr w:type="gramEnd"/>
      <w:r w:rsidRPr="006D3C43">
        <w:rPr>
          <w:sz w:val="20"/>
        </w:rPr>
        <w:t xml:space="preserve"> use an alternative method to demonstrate daily instrument checks, apply to the Administrator for approval of the alternative under §63.177 or §63.178, whichever is applicable.</w:t>
      </w:r>
    </w:p>
    <w:p w:rsidR="006D3C43" w:rsidRPr="006D3C43" w:rsidRDefault="006D3C43" w:rsidP="006D3C43">
      <w:pPr>
        <w:rPr>
          <w:sz w:val="20"/>
        </w:rPr>
      </w:pPr>
      <w:r w:rsidRPr="006D3C43">
        <w:rPr>
          <w:sz w:val="20"/>
        </w:rPr>
        <w:t xml:space="preserve">(3) </w:t>
      </w:r>
      <w:r w:rsidRPr="006D3C43">
        <w:rPr>
          <w:i/>
          <w:iCs/>
          <w:sz w:val="20"/>
        </w:rPr>
        <w:t>Leak survey procedure.</w:t>
      </w:r>
      <w:r w:rsidRPr="006D3C43">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6D3C43" w:rsidRPr="006D3C43" w:rsidRDefault="006D3C43" w:rsidP="006D3C43">
      <w:pPr>
        <w:rPr>
          <w:sz w:val="20"/>
        </w:rPr>
      </w:pPr>
      <w:r w:rsidRPr="006D3C43">
        <w:rPr>
          <w:sz w:val="20"/>
        </w:rPr>
        <w:t xml:space="preserve">(4) </w:t>
      </w:r>
      <w:r w:rsidRPr="006D3C43">
        <w:rPr>
          <w:i/>
          <w:iCs/>
          <w:sz w:val="20"/>
        </w:rPr>
        <w:t>Recordkeeping.</w:t>
      </w:r>
      <w:r w:rsidRPr="006D3C43">
        <w:rPr>
          <w:sz w:val="20"/>
        </w:rPr>
        <w:t xml:space="preserve"> Keep the records described in paragraphs (e</w:t>
      </w:r>
      <w:proofErr w:type="gramStart"/>
      <w:r w:rsidRPr="006D3C43">
        <w:rPr>
          <w:sz w:val="20"/>
        </w:rPr>
        <w:t>)(</w:t>
      </w:r>
      <w:proofErr w:type="gramEnd"/>
      <w:r w:rsidRPr="006D3C43">
        <w:rPr>
          <w:sz w:val="20"/>
        </w:rPr>
        <w:t>4)(i) through (e)(4)(vii) of this section:</w:t>
      </w:r>
    </w:p>
    <w:p w:rsidR="006D3C43" w:rsidRPr="006D3C43" w:rsidRDefault="006D3C43" w:rsidP="006D3C43">
      <w:pPr>
        <w:rPr>
          <w:sz w:val="20"/>
        </w:rPr>
      </w:pPr>
      <w:r w:rsidRPr="006D3C43">
        <w:rPr>
          <w:sz w:val="20"/>
        </w:rPr>
        <w:t xml:space="preserve">(i) The </w:t>
      </w:r>
      <w:proofErr w:type="gramStart"/>
      <w:r w:rsidRPr="006D3C43">
        <w:rPr>
          <w:sz w:val="20"/>
        </w:rPr>
        <w:t>equipment,</w:t>
      </w:r>
      <w:proofErr w:type="gramEnd"/>
      <w:r w:rsidRPr="006D3C43">
        <w:rPr>
          <w:sz w:val="20"/>
        </w:rPr>
        <w:t xml:space="preserve"> processes, and facilities for which the owner or operator chooses to use the alternative work practice.</w:t>
      </w:r>
    </w:p>
    <w:p w:rsidR="006D3C43" w:rsidRPr="006D3C43" w:rsidRDefault="006D3C43" w:rsidP="006D3C43">
      <w:pPr>
        <w:rPr>
          <w:sz w:val="20"/>
        </w:rPr>
      </w:pPr>
      <w:r w:rsidRPr="006D3C43">
        <w:rPr>
          <w:sz w:val="20"/>
        </w:rPr>
        <w:t>(ii) The detection sensitivity level selected from Table 1 to subpart A of this part for the optical gas imaging instrument.</w:t>
      </w:r>
    </w:p>
    <w:p w:rsidR="006D3C43" w:rsidRPr="006D3C43" w:rsidRDefault="006D3C43" w:rsidP="006D3C43">
      <w:pPr>
        <w:rPr>
          <w:sz w:val="20"/>
        </w:rPr>
      </w:pPr>
      <w:r w:rsidRPr="006D3C43">
        <w:rPr>
          <w:sz w:val="20"/>
        </w:rPr>
        <w:t>(iii) The analysis to determine the piece of equipment in contact with the lowest mass fraction of chemicals that are detectable, as specified in paragraph (e)(2)(i)(A) of this section.</w:t>
      </w:r>
    </w:p>
    <w:p w:rsidR="006D3C43" w:rsidRPr="006D3C43" w:rsidRDefault="006D3C43" w:rsidP="006D3C43">
      <w:pPr>
        <w:rPr>
          <w:sz w:val="20"/>
        </w:rPr>
      </w:pPr>
      <w:r w:rsidRPr="006D3C43">
        <w:rPr>
          <w:sz w:val="20"/>
        </w:rPr>
        <w:t>(iv) The technical basis for the mass fraction of detectable chemicals used in the equation in paragraph (e</w:t>
      </w:r>
      <w:proofErr w:type="gramStart"/>
      <w:r w:rsidRPr="006D3C43">
        <w:rPr>
          <w:sz w:val="20"/>
        </w:rPr>
        <w:t>)(</w:t>
      </w:r>
      <w:proofErr w:type="gramEnd"/>
      <w:r w:rsidRPr="006D3C43">
        <w:rPr>
          <w:sz w:val="20"/>
        </w:rPr>
        <w:t>2)(i)(B) of this section.</w:t>
      </w:r>
    </w:p>
    <w:p w:rsidR="006D3C43" w:rsidRPr="006D3C43" w:rsidRDefault="006D3C43" w:rsidP="006D3C43">
      <w:pPr>
        <w:rPr>
          <w:sz w:val="20"/>
        </w:rPr>
      </w:pPr>
      <w:r w:rsidRPr="006D3C43">
        <w:rPr>
          <w:sz w:val="20"/>
        </w:rPr>
        <w:t>(v) The daily instrument check. Record the distance, per paragraph (e</w:t>
      </w:r>
      <w:proofErr w:type="gramStart"/>
      <w:r w:rsidRPr="006D3C43">
        <w:rPr>
          <w:sz w:val="20"/>
        </w:rPr>
        <w:t>)(</w:t>
      </w:r>
      <w:proofErr w:type="gramEnd"/>
      <w:r w:rsidRPr="006D3C43">
        <w:rPr>
          <w:sz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6D3C43" w:rsidRPr="006D3C43" w:rsidRDefault="006D3C43" w:rsidP="006D3C43">
      <w:pPr>
        <w:rPr>
          <w:sz w:val="20"/>
        </w:rPr>
      </w:pPr>
      <w:proofErr w:type="gramStart"/>
      <w:r w:rsidRPr="006D3C43">
        <w:rPr>
          <w:sz w:val="20"/>
        </w:rPr>
        <w:t xml:space="preserve">(vi) </w:t>
      </w:r>
      <w:r w:rsidRPr="006D3C43">
        <w:rPr>
          <w:i/>
          <w:iCs/>
          <w:sz w:val="20"/>
        </w:rPr>
        <w:t>Recordkeeping</w:t>
      </w:r>
      <w:proofErr w:type="gramEnd"/>
      <w:r w:rsidRPr="006D3C43">
        <w:rPr>
          <w:i/>
          <w:iCs/>
          <w:sz w:val="20"/>
        </w:rPr>
        <w:t xml:space="preserve"> requirements in the applicable subpart.</w:t>
      </w:r>
      <w:r w:rsidRPr="006D3C43">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6D3C43" w:rsidRPr="006D3C43" w:rsidRDefault="006D3C43" w:rsidP="006D3C43">
      <w:pPr>
        <w:rPr>
          <w:sz w:val="20"/>
        </w:rPr>
      </w:pPr>
      <w:r w:rsidRPr="006D3C43">
        <w:rPr>
          <w:sz w:val="20"/>
        </w:rPr>
        <w:lastRenderedPageBreak/>
        <w:t>(vii) The results of the annual Method 21 screening required in paragraph (h</w:t>
      </w:r>
      <w:proofErr w:type="gramStart"/>
      <w:r w:rsidRPr="006D3C43">
        <w:rPr>
          <w:sz w:val="20"/>
        </w:rPr>
        <w:t>)(</w:t>
      </w:r>
      <w:proofErr w:type="gramEnd"/>
      <w:r w:rsidRPr="006D3C43">
        <w:rPr>
          <w:sz w:val="20"/>
        </w:rPr>
        <w:t>7) of this section. Records must be kept for all regulated equipment specified in paragraph (h</w:t>
      </w:r>
      <w:proofErr w:type="gramStart"/>
      <w:r w:rsidRPr="006D3C43">
        <w:rPr>
          <w:sz w:val="20"/>
        </w:rPr>
        <w:t>)(</w:t>
      </w:r>
      <w:proofErr w:type="gramEnd"/>
      <w:r w:rsidRPr="006D3C43">
        <w:rPr>
          <w:sz w:val="20"/>
        </w:rPr>
        <w:t>1) of this section. Records must identify the equipment screened, the screening value measured by Method 21, the time and date of the screening, and calibration information required in the existing applicable subparts.</w:t>
      </w:r>
    </w:p>
    <w:p w:rsidR="006D3C43" w:rsidRPr="006D3C43" w:rsidRDefault="006D3C43" w:rsidP="006D3C43">
      <w:pPr>
        <w:rPr>
          <w:sz w:val="20"/>
        </w:rPr>
      </w:pPr>
      <w:r w:rsidRPr="006D3C43">
        <w:rPr>
          <w:sz w:val="20"/>
        </w:rPr>
        <w:t xml:space="preserve">(5) </w:t>
      </w:r>
      <w:r w:rsidRPr="006D3C43">
        <w:rPr>
          <w:i/>
          <w:iCs/>
          <w:sz w:val="20"/>
        </w:rPr>
        <w:t>Reporting.</w:t>
      </w:r>
      <w:r w:rsidRPr="006D3C43">
        <w:rPr>
          <w:sz w:val="20"/>
        </w:rPr>
        <w:t xml:space="preserve"> Submit the reports required in the applicable subpart. Submit the records of the annual Method 21 screening required in paragraph (h</w:t>
      </w:r>
      <w:proofErr w:type="gramStart"/>
      <w:r w:rsidRPr="006D3C43">
        <w:rPr>
          <w:sz w:val="20"/>
        </w:rPr>
        <w:t>)(</w:t>
      </w:r>
      <w:proofErr w:type="gramEnd"/>
      <w:r w:rsidRPr="006D3C43">
        <w:rPr>
          <w:sz w:val="20"/>
        </w:rPr>
        <w:t xml:space="preserve">7) of this section to the Administrator via e-mail to </w:t>
      </w:r>
      <w:r w:rsidRPr="006D3C43">
        <w:rPr>
          <w:i/>
          <w:iCs/>
          <w:sz w:val="20"/>
        </w:rPr>
        <w:t>CCG-AWP@EPA.GOV.</w:t>
      </w:r>
    </w:p>
    <w:p w:rsidR="006D3C43" w:rsidRPr="006D3C43" w:rsidRDefault="006D3C43" w:rsidP="006D3C43">
      <w:pPr>
        <w:rPr>
          <w:sz w:val="20"/>
        </w:rPr>
      </w:pPr>
      <w:r w:rsidRPr="006D3C43">
        <w:rPr>
          <w:sz w:val="20"/>
        </w:rPr>
        <w:t>[59 FR 12430, Mar. 16, 1994, as amended at 63 FR 24444, May 4, 1998; 65 FR 62215, Oct. 17, 2000; 67 FR 16605, Apr. 5, 2002; 73 FR 78211, Dec. 22, 2008]</w:t>
      </w:r>
    </w:p>
    <w:p w:rsidR="006D3C43" w:rsidRPr="006D3C43" w:rsidRDefault="006D3C43" w:rsidP="006D3C43">
      <w:pPr>
        <w:rPr>
          <w:b/>
          <w:bCs/>
          <w:sz w:val="20"/>
        </w:rPr>
      </w:pPr>
      <w:bookmarkStart w:id="21" w:name="se40.11.63_112"/>
      <w:bookmarkEnd w:id="21"/>
      <w:r w:rsidRPr="006D3C43">
        <w:rPr>
          <w:b/>
          <w:bCs/>
          <w:sz w:val="20"/>
        </w:rPr>
        <w:t>§63.12   State authority and delegations.</w:t>
      </w:r>
    </w:p>
    <w:p w:rsidR="006D3C43" w:rsidRPr="006D3C43" w:rsidRDefault="006D3C43" w:rsidP="006D3C43">
      <w:pPr>
        <w:rPr>
          <w:sz w:val="20"/>
        </w:rPr>
      </w:pPr>
      <w:r w:rsidRPr="006D3C43">
        <w:rPr>
          <w:sz w:val="20"/>
        </w:rPr>
        <w:t>(a) The provisions of this part shall not be construed in any manner to preclude any State or political subdivision thereof from—</w:t>
      </w:r>
    </w:p>
    <w:p w:rsidR="006D3C43" w:rsidRPr="006D3C43" w:rsidRDefault="006D3C43" w:rsidP="006D3C43">
      <w:pPr>
        <w:rPr>
          <w:sz w:val="20"/>
        </w:rPr>
      </w:pPr>
      <w:r w:rsidRPr="006D3C43">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6D3C43" w:rsidRPr="006D3C43" w:rsidRDefault="006D3C43" w:rsidP="006D3C43">
      <w:pPr>
        <w:rPr>
          <w:sz w:val="20"/>
        </w:rPr>
      </w:pPr>
      <w:r w:rsidRPr="006D3C43">
        <w:rPr>
          <w:sz w:val="20"/>
        </w:rPr>
        <w:t xml:space="preserve">(2) Requiring the owner or operator of an affected source to obtain permits, licenses, or approvals prior to initiating construction, reconstruction, modification, or operation of such source; or </w:t>
      </w:r>
    </w:p>
    <w:p w:rsidR="006D3C43" w:rsidRPr="006D3C43" w:rsidRDefault="006D3C43" w:rsidP="006D3C43">
      <w:pPr>
        <w:rPr>
          <w:sz w:val="20"/>
        </w:rPr>
      </w:pPr>
      <w:r w:rsidRPr="006D3C43">
        <w:rPr>
          <w:sz w:val="20"/>
        </w:rPr>
        <w:t xml:space="preserve">(3) Requiring emission reductions in excess of those specified in subpart D of this part as a condition for granting the extension of compliance authorized by section 112(i)(5) of the Act. </w:t>
      </w:r>
    </w:p>
    <w:p w:rsidR="006D3C43" w:rsidRPr="006D3C43" w:rsidRDefault="006D3C43" w:rsidP="006D3C43">
      <w:pPr>
        <w:rPr>
          <w:sz w:val="20"/>
        </w:rPr>
      </w:pPr>
      <w:r w:rsidRPr="006D3C43">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6D3C43" w:rsidRPr="006D3C43" w:rsidRDefault="006D3C43" w:rsidP="006D3C43">
      <w:pPr>
        <w:rPr>
          <w:sz w:val="20"/>
        </w:rPr>
      </w:pPr>
      <w:r w:rsidRPr="006D3C43">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6D3C43" w:rsidRPr="006D3C43" w:rsidRDefault="006D3C43" w:rsidP="006D3C43">
      <w:pPr>
        <w:rPr>
          <w:sz w:val="20"/>
        </w:rPr>
      </w:pPr>
      <w:r w:rsidRPr="006D3C43">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6D3C43" w:rsidRPr="006D3C43" w:rsidRDefault="006D3C43" w:rsidP="006D3C43">
      <w:pPr>
        <w:rPr>
          <w:b/>
          <w:bCs/>
          <w:sz w:val="20"/>
        </w:rPr>
      </w:pPr>
      <w:bookmarkStart w:id="22" w:name="se40.11.63_113"/>
      <w:bookmarkEnd w:id="22"/>
      <w:r w:rsidRPr="006D3C43">
        <w:rPr>
          <w:b/>
          <w:bCs/>
          <w:sz w:val="20"/>
        </w:rPr>
        <w:t>§63.13   Addresses of State air pollution control agencies and EPA Regional Offices.</w:t>
      </w:r>
    </w:p>
    <w:p w:rsidR="006D3C43" w:rsidRPr="006D3C43" w:rsidRDefault="006D3C43" w:rsidP="006D3C43">
      <w:pPr>
        <w:rPr>
          <w:sz w:val="20"/>
        </w:rPr>
      </w:pPr>
      <w:r w:rsidRPr="006D3C43">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6D3C43" w:rsidRPr="006D3C43" w:rsidRDefault="006D3C43" w:rsidP="006D3C43">
      <w:pPr>
        <w:rPr>
          <w:sz w:val="20"/>
        </w:rPr>
      </w:pPr>
      <w:proofErr w:type="gramStart"/>
      <w:r w:rsidRPr="006D3C43">
        <w:rPr>
          <w:sz w:val="20"/>
        </w:rPr>
        <w:t>EPA Region I (Connecticut, Maine, Massachusetts, New Hampshire, Rhode Island, Vermont), Director, Office of Ecosystem Protection, 5 Post Office Square—Suite 100, Boston, MA 02109-3912.</w:t>
      </w:r>
      <w:proofErr w:type="gramEnd"/>
    </w:p>
    <w:p w:rsidR="006D3C43" w:rsidRPr="006D3C43" w:rsidRDefault="006D3C43" w:rsidP="006D3C43">
      <w:pPr>
        <w:rPr>
          <w:sz w:val="20"/>
        </w:rPr>
      </w:pPr>
      <w:r w:rsidRPr="006D3C43">
        <w:rPr>
          <w:sz w:val="20"/>
        </w:rPr>
        <w:t xml:space="preserve">EPA Region II (New Jersey, New York, Puerto Rico, Virgin Islands), Director, Air and Waste Management Division, 26 Federal </w:t>
      </w:r>
      <w:proofErr w:type="gramStart"/>
      <w:r w:rsidRPr="006D3C43">
        <w:rPr>
          <w:sz w:val="20"/>
        </w:rPr>
        <w:t>Plaza</w:t>
      </w:r>
      <w:proofErr w:type="gramEnd"/>
      <w:r w:rsidRPr="006D3C43">
        <w:rPr>
          <w:sz w:val="20"/>
        </w:rPr>
        <w:t xml:space="preserve">, New York, NY 10278. </w:t>
      </w:r>
    </w:p>
    <w:p w:rsidR="006D3C43" w:rsidRPr="006D3C43" w:rsidRDefault="006D3C43" w:rsidP="006D3C43">
      <w:pPr>
        <w:rPr>
          <w:sz w:val="20"/>
        </w:rPr>
      </w:pPr>
      <w:proofErr w:type="gramStart"/>
      <w:r w:rsidRPr="006D3C43">
        <w:rPr>
          <w:sz w:val="20"/>
        </w:rPr>
        <w:t>EPA Region III (Delaware, District of Columbia, Maryland, Pennsylvania, Virginia, West Virginia), Director, Air Protection Division, 1650 Arch Street, Philadelphia, PA 19103.</w:t>
      </w:r>
      <w:proofErr w:type="gramEnd"/>
    </w:p>
    <w:p w:rsidR="006D3C43" w:rsidRPr="006D3C43" w:rsidRDefault="006D3C43" w:rsidP="006D3C43">
      <w:pPr>
        <w:rPr>
          <w:sz w:val="20"/>
        </w:rPr>
      </w:pPr>
      <w:r w:rsidRPr="006D3C43">
        <w:rPr>
          <w:sz w:val="20"/>
        </w:rPr>
        <w:t xml:space="preserve">EPA Region IV (Alabama, Florida, Georgia, Kentucky, Mississippi, North Carolina, South Carolina, Tennessee). </w:t>
      </w:r>
      <w:proofErr w:type="gramStart"/>
      <w:r w:rsidRPr="006D3C43">
        <w:rPr>
          <w:sz w:val="20"/>
        </w:rPr>
        <w:t>Director, Air, Pesticides and Toxics Management Division, Atlanta Federal Center, 61 Forsyth Street, Atlanta, GA 30303-3104.</w:t>
      </w:r>
      <w:proofErr w:type="gramEnd"/>
    </w:p>
    <w:p w:rsidR="006D3C43" w:rsidRPr="006D3C43" w:rsidRDefault="006D3C43" w:rsidP="006D3C43">
      <w:pPr>
        <w:rPr>
          <w:sz w:val="20"/>
        </w:rPr>
      </w:pPr>
      <w:proofErr w:type="gramStart"/>
      <w:r w:rsidRPr="006D3C43">
        <w:rPr>
          <w:sz w:val="20"/>
        </w:rPr>
        <w:t>EPA Region V (Illinois, Indiana, Michigan, Minnesota, Ohio, Wisconsin), Director, Air and Radiation Division, 77 West Jackson Blvd., Chicago, IL 60604-3507.</w:t>
      </w:r>
      <w:proofErr w:type="gramEnd"/>
      <w:r w:rsidRPr="006D3C43">
        <w:rPr>
          <w:sz w:val="20"/>
        </w:rPr>
        <w:t xml:space="preserve"> </w:t>
      </w:r>
    </w:p>
    <w:p w:rsidR="006D3C43" w:rsidRPr="006D3C43" w:rsidRDefault="006D3C43" w:rsidP="006D3C43">
      <w:pPr>
        <w:rPr>
          <w:sz w:val="20"/>
        </w:rPr>
      </w:pPr>
      <w:proofErr w:type="gramStart"/>
      <w:r w:rsidRPr="006D3C43">
        <w:rPr>
          <w:sz w:val="20"/>
        </w:rPr>
        <w:t>EPA Region VI (Arkansas, Louisiana, New Mexico, Oklahoma, Texas), Director, Air, Pesticides and Toxics, 1445 Ross Avenue, Dallas, TX 75202-2733.</w:t>
      </w:r>
      <w:proofErr w:type="gramEnd"/>
      <w:r w:rsidRPr="006D3C43">
        <w:rPr>
          <w:sz w:val="20"/>
        </w:rPr>
        <w:t xml:space="preserve"> </w:t>
      </w:r>
    </w:p>
    <w:p w:rsidR="006D3C43" w:rsidRPr="006D3C43" w:rsidRDefault="006D3C43" w:rsidP="006D3C43">
      <w:pPr>
        <w:rPr>
          <w:sz w:val="20"/>
        </w:rPr>
      </w:pPr>
      <w:proofErr w:type="gramStart"/>
      <w:r w:rsidRPr="006D3C43">
        <w:rPr>
          <w:sz w:val="20"/>
        </w:rPr>
        <w:t>EPA Region VII (Iowa, Kansas, Missouri, Nebraska), Director, Air and Waste Management Division, 11201 Renner Boulevard, Lenexa, Kansas 66219.</w:t>
      </w:r>
      <w:proofErr w:type="gramEnd"/>
    </w:p>
    <w:p w:rsidR="006D3C43" w:rsidRPr="006D3C43" w:rsidRDefault="006D3C43" w:rsidP="006D3C43">
      <w:pPr>
        <w:rPr>
          <w:sz w:val="20"/>
        </w:rPr>
      </w:pPr>
      <w:r w:rsidRPr="006D3C43">
        <w:rPr>
          <w:sz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6D3C43">
        <w:rPr>
          <w:sz w:val="20"/>
        </w:rPr>
        <w:t>Wynkoop</w:t>
      </w:r>
      <w:proofErr w:type="spellEnd"/>
      <w:r w:rsidRPr="006D3C43">
        <w:rPr>
          <w:sz w:val="20"/>
        </w:rPr>
        <w:t xml:space="preserve"> Street, Denver, CO 80202-1129.</w:t>
      </w:r>
    </w:p>
    <w:p w:rsidR="006D3C43" w:rsidRPr="006D3C43" w:rsidRDefault="006D3C43" w:rsidP="006D3C43">
      <w:pPr>
        <w:rPr>
          <w:sz w:val="20"/>
        </w:rPr>
      </w:pPr>
      <w:r w:rsidRPr="006D3C43">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6D3C43" w:rsidRPr="006D3C43" w:rsidRDefault="006D3C43" w:rsidP="006D3C43">
      <w:pPr>
        <w:rPr>
          <w:sz w:val="20"/>
        </w:rPr>
      </w:pPr>
      <w:r w:rsidRPr="006D3C43">
        <w:rPr>
          <w:sz w:val="20"/>
        </w:rPr>
        <w:lastRenderedPageBreak/>
        <w:t>EPA Region X (Alaska, Idaho, Oregon, Washington), Director, Office of Air Quality, 1200 Sixth Avenue (OAQ-107), Seattle, WA 98101.</w:t>
      </w:r>
    </w:p>
    <w:p w:rsidR="006D3C43" w:rsidRPr="006D3C43" w:rsidRDefault="006D3C43" w:rsidP="006D3C43">
      <w:pPr>
        <w:rPr>
          <w:sz w:val="20"/>
        </w:rPr>
      </w:pPr>
      <w:r w:rsidRPr="006D3C43">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6D3C43" w:rsidRPr="006D3C43" w:rsidRDefault="006D3C43" w:rsidP="006D3C43">
      <w:pPr>
        <w:rPr>
          <w:sz w:val="20"/>
        </w:rPr>
      </w:pPr>
      <w:r w:rsidRPr="006D3C43">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6D3C43" w:rsidRPr="006D3C43" w:rsidRDefault="006D3C43" w:rsidP="006D3C43">
      <w:pPr>
        <w:rPr>
          <w:sz w:val="20"/>
        </w:rPr>
      </w:pPr>
      <w:r w:rsidRPr="006D3C43">
        <w:rPr>
          <w:sz w:val="20"/>
        </w:rPr>
        <w:t>[59 FR 12430, Mar. 16, 1994, as amended at 63 FR 66061, Dec. 1, 1998; 67 FR 4184, Jan. 29, 2002; 68 FR 32601, May 30, 2003; 68 FR 35792, June 17, 2003; 73 FR 24871, May 6, 2008; 75 FR 69532, Nov. 12, 2010; 76 FR 49673, Aug. 11, 2011; 78 FR 37977, June 25, 2013]</w:t>
      </w:r>
    </w:p>
    <w:p w:rsidR="006D3C43" w:rsidRPr="006D3C43" w:rsidRDefault="006D3C43" w:rsidP="006D3C43">
      <w:pPr>
        <w:rPr>
          <w:b/>
          <w:bCs/>
          <w:sz w:val="20"/>
        </w:rPr>
      </w:pPr>
      <w:bookmarkStart w:id="23" w:name="se40.11.63_114"/>
      <w:bookmarkEnd w:id="23"/>
      <w:r w:rsidRPr="006D3C43">
        <w:rPr>
          <w:b/>
          <w:bCs/>
          <w:sz w:val="20"/>
        </w:rPr>
        <w:t>§63.14   Incorporations by reference.</w:t>
      </w:r>
    </w:p>
    <w:p w:rsidR="006D3C43" w:rsidRPr="006D3C43" w:rsidRDefault="006D3C43" w:rsidP="006D3C43">
      <w:pPr>
        <w:rPr>
          <w:sz w:val="20"/>
        </w:rPr>
      </w:pPr>
      <w:r w:rsidRPr="006D3C43">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6D3C43">
        <w:rPr>
          <w:i/>
          <w:iCs/>
          <w:sz w:val="20"/>
        </w:rPr>
        <w:t>http://www.archives.gov/federal_register/code_of_federal_regulations/ibr_locations.html.</w:t>
      </w:r>
    </w:p>
    <w:p w:rsidR="006D3C43" w:rsidRPr="006D3C43" w:rsidRDefault="006D3C43" w:rsidP="006D3C43">
      <w:pPr>
        <w:rPr>
          <w:sz w:val="20"/>
        </w:rPr>
      </w:pPr>
      <w:r w:rsidRPr="006D3C43">
        <w:rPr>
          <w:sz w:val="20"/>
        </w:rPr>
        <w:t>(b) American Conference of Governmental Industrial Hygienists (ACGIH), Customer Service Department, 1330 Kemper Meadow Drive, Cincinnati, Ohio 45240, telephone number (513) 742-2020.</w:t>
      </w:r>
    </w:p>
    <w:p w:rsidR="006D3C43" w:rsidRPr="006D3C43" w:rsidRDefault="006D3C43" w:rsidP="006D3C43">
      <w:pPr>
        <w:rPr>
          <w:sz w:val="20"/>
        </w:rPr>
      </w:pPr>
      <w:r w:rsidRPr="006D3C43">
        <w:rPr>
          <w:sz w:val="20"/>
        </w:rPr>
        <w:t>(1) Industrial Ventilation: A Manual of Recommended Practice, 22nd Edition, 1995, Chapter 3, “Local Exhaust Hoods” and Chapter 5, “Exhaust System Design Procedure.” IBR approved for §§63.843(b) and 63.844(b).</w:t>
      </w:r>
    </w:p>
    <w:p w:rsidR="006D3C43" w:rsidRPr="006D3C43" w:rsidRDefault="006D3C43" w:rsidP="006D3C43">
      <w:pPr>
        <w:rPr>
          <w:sz w:val="20"/>
        </w:rPr>
      </w:pPr>
      <w:r w:rsidRPr="006D3C43">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6D3C43" w:rsidRPr="006D3C43" w:rsidRDefault="006D3C43" w:rsidP="006D3C43">
      <w:pPr>
        <w:rPr>
          <w:sz w:val="20"/>
        </w:rPr>
      </w:pPr>
      <w:r w:rsidRPr="006D3C43">
        <w:rPr>
          <w:sz w:val="20"/>
        </w:rPr>
        <w:t>(3) Industrial Ventilation: A Manual of Recommended Practice for Design, 27th Edition, 2010. IBR approved for §§63.1503, 63.1506(c), 63.1512(e), Table 2 to Subpart RRR, Table 3 to Subpart RRR, and Appendix A to Subpart RRR.</w:t>
      </w:r>
    </w:p>
    <w:p w:rsidR="006D3C43" w:rsidRPr="006D3C43" w:rsidRDefault="006D3C43" w:rsidP="006D3C43">
      <w:pPr>
        <w:rPr>
          <w:sz w:val="20"/>
        </w:rPr>
      </w:pPr>
      <w:r w:rsidRPr="006D3C43">
        <w:rPr>
          <w:sz w:val="20"/>
        </w:rPr>
        <w:t>(c) The Association of Florida Phosphate Chemists, P.O. Box 1645, Bartow, Florida 33830.</w:t>
      </w:r>
    </w:p>
    <w:p w:rsidR="006D3C43" w:rsidRPr="006D3C43" w:rsidRDefault="006D3C43" w:rsidP="006D3C43">
      <w:pPr>
        <w:rPr>
          <w:sz w:val="20"/>
        </w:rPr>
      </w:pPr>
      <w:r w:rsidRPr="006D3C43">
        <w:rPr>
          <w:sz w:val="20"/>
        </w:rPr>
        <w:t xml:space="preserve">(1) Book of Methods Used and Adopted By </w:t>
      </w:r>
      <w:proofErr w:type="gramStart"/>
      <w:r w:rsidRPr="006D3C43">
        <w:rPr>
          <w:sz w:val="20"/>
        </w:rPr>
        <w:t>The</w:t>
      </w:r>
      <w:proofErr w:type="gramEnd"/>
      <w:r w:rsidRPr="006D3C43">
        <w:rPr>
          <w:sz w:val="20"/>
        </w:rPr>
        <w:t xml:space="preserve"> Association of Florida Phosphate Chemists, Seventh Edition 1991:</w:t>
      </w:r>
    </w:p>
    <w:p w:rsidR="006D3C43" w:rsidRPr="006D3C43" w:rsidRDefault="006D3C43" w:rsidP="006D3C43">
      <w:pPr>
        <w:rPr>
          <w:sz w:val="20"/>
        </w:rPr>
      </w:pPr>
      <w:r w:rsidRPr="006D3C43">
        <w:rPr>
          <w:sz w:val="20"/>
        </w:rPr>
        <w:t>(i) Section IX, Methods of Analysis for Phosphate Rock, No. 1 Preparation of Sample, IBR approved for §63.606(f), §63.626(f).</w:t>
      </w:r>
    </w:p>
    <w:p w:rsidR="006D3C43" w:rsidRPr="006D3C43" w:rsidRDefault="006D3C43" w:rsidP="006D3C43">
      <w:pPr>
        <w:rPr>
          <w:sz w:val="20"/>
        </w:rPr>
      </w:pPr>
      <w:r w:rsidRPr="006D3C43">
        <w:rPr>
          <w:sz w:val="20"/>
        </w:rPr>
        <w:t xml:space="preserve">(ii) Section IX, Methods of Analysis for Phosphate Rock, No. 3 Phosphorus-P2O5 or </w:t>
      </w:r>
      <w:proofErr w:type="gramStart"/>
      <w:r w:rsidRPr="006D3C43">
        <w:rPr>
          <w:sz w:val="20"/>
        </w:rPr>
        <w:t>Ca3(</w:t>
      </w:r>
      <w:proofErr w:type="gramEnd"/>
      <w:r w:rsidRPr="006D3C43">
        <w:rPr>
          <w:sz w:val="20"/>
        </w:rPr>
        <w:t>PO4)2, Method A—Volumetric Method, IBR approved for §63.606(f), §63.626(f).</w:t>
      </w:r>
    </w:p>
    <w:p w:rsidR="006D3C43" w:rsidRPr="006D3C43" w:rsidRDefault="006D3C43" w:rsidP="006D3C43">
      <w:pPr>
        <w:rPr>
          <w:sz w:val="20"/>
        </w:rPr>
      </w:pPr>
      <w:r w:rsidRPr="006D3C43">
        <w:rPr>
          <w:sz w:val="20"/>
        </w:rPr>
        <w:t xml:space="preserve">(iii) Section IX, Methods of Analysis for Phosphate Rock, No. 3 Phosphorus-P2O5 or </w:t>
      </w:r>
      <w:proofErr w:type="gramStart"/>
      <w:r w:rsidRPr="006D3C43">
        <w:rPr>
          <w:sz w:val="20"/>
        </w:rPr>
        <w:t>Ca3(</w:t>
      </w:r>
      <w:proofErr w:type="gramEnd"/>
      <w:r w:rsidRPr="006D3C43">
        <w:rPr>
          <w:sz w:val="20"/>
        </w:rPr>
        <w:t xml:space="preserve">PO4)2, Method B—Gravimetric </w:t>
      </w:r>
      <w:proofErr w:type="spellStart"/>
      <w:r w:rsidRPr="006D3C43">
        <w:rPr>
          <w:sz w:val="20"/>
        </w:rPr>
        <w:t>Quimociac</w:t>
      </w:r>
      <w:proofErr w:type="spellEnd"/>
      <w:r w:rsidRPr="006D3C43">
        <w:rPr>
          <w:sz w:val="20"/>
        </w:rPr>
        <w:t xml:space="preserve"> Method, IBR approved for §63.606(f), §63.626(f).</w:t>
      </w:r>
    </w:p>
    <w:p w:rsidR="006D3C43" w:rsidRPr="006D3C43" w:rsidRDefault="006D3C43" w:rsidP="006D3C43">
      <w:pPr>
        <w:rPr>
          <w:sz w:val="20"/>
        </w:rPr>
      </w:pPr>
      <w:r w:rsidRPr="006D3C43">
        <w:rPr>
          <w:sz w:val="20"/>
        </w:rPr>
        <w:t xml:space="preserve">(iv) Section IX, Methods of Analysis For Phosphate Rock, No. 3 Phosphorus-P2O5 or </w:t>
      </w:r>
      <w:proofErr w:type="gramStart"/>
      <w:r w:rsidRPr="006D3C43">
        <w:rPr>
          <w:sz w:val="20"/>
        </w:rPr>
        <w:t>Ca3(</w:t>
      </w:r>
      <w:proofErr w:type="gramEnd"/>
      <w:r w:rsidRPr="006D3C43">
        <w:rPr>
          <w:sz w:val="20"/>
        </w:rPr>
        <w:t>PO4)2, Method C—Spectrophotometric Method, IBR approved for §63.606(f), §63.626(f).</w:t>
      </w:r>
    </w:p>
    <w:p w:rsidR="006D3C43" w:rsidRPr="006D3C43" w:rsidRDefault="006D3C43" w:rsidP="006D3C43">
      <w:pPr>
        <w:rPr>
          <w:sz w:val="20"/>
        </w:rPr>
      </w:pPr>
      <w:r w:rsidRPr="006D3C43">
        <w:rPr>
          <w:sz w:val="20"/>
        </w:rPr>
        <w:t>(v) Section XI, Methods of Analysis for Phosphoric Acid, Superphosphate, Triple Superphosphate, and Ammonium Phosphates, No. 3 Total Phosphorus-P2O5, Method A—Volumetric Method, IBR approved for §63.606(f), §63.626(f), and (g).</w:t>
      </w:r>
    </w:p>
    <w:p w:rsidR="006D3C43" w:rsidRPr="006D3C43" w:rsidRDefault="006D3C43" w:rsidP="006D3C43">
      <w:pPr>
        <w:rPr>
          <w:sz w:val="20"/>
        </w:rPr>
      </w:pPr>
      <w:r w:rsidRPr="006D3C43">
        <w:rPr>
          <w:sz w:val="20"/>
        </w:rPr>
        <w:t xml:space="preserve">(vi) Section XI, Methods of Analysis for Phosphoric Acid, Superphosphate, Triple Superphosphate, and Ammonium Phosphates, No. 3 Total Phosphorus-P2O5, Method B—Gravimetric </w:t>
      </w:r>
      <w:proofErr w:type="spellStart"/>
      <w:r w:rsidRPr="006D3C43">
        <w:rPr>
          <w:sz w:val="20"/>
        </w:rPr>
        <w:t>Quimociac</w:t>
      </w:r>
      <w:proofErr w:type="spellEnd"/>
      <w:r w:rsidRPr="006D3C43">
        <w:rPr>
          <w:sz w:val="20"/>
        </w:rPr>
        <w:t xml:space="preserve"> Method, IBR approved for §63.606(f), §63.626(f), and (g).</w:t>
      </w:r>
    </w:p>
    <w:p w:rsidR="006D3C43" w:rsidRPr="006D3C43" w:rsidRDefault="006D3C43" w:rsidP="006D3C43">
      <w:pPr>
        <w:rPr>
          <w:sz w:val="20"/>
        </w:rPr>
      </w:pPr>
      <w:r w:rsidRPr="006D3C43">
        <w:rPr>
          <w:sz w:val="20"/>
        </w:rPr>
        <w:t>(vii) Section XI, Methods of Analysis for Phosphoric Acid, Superphosphate, Triple Superphosphate, and Ammonium Phosphates, No. 3 Total Phosphorus-P2O5, Method C—Spectrophotometric Method, IBR approved for §63.606(f), §63.626(f), and (g).</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(d) Association of Official Analytical Chemists (AOAC) International, Customer Services, Suite 400, 2200 Wilson Boulevard, Arlington, Virginia 22201-3301, Telephone (703) 522-3032, Fax (703) 522-5468.</w:t>
      </w:r>
    </w:p>
    <w:p w:rsidR="006D3C43" w:rsidRPr="006D3C43" w:rsidRDefault="006D3C43" w:rsidP="006D3C43">
      <w:pPr>
        <w:rPr>
          <w:sz w:val="20"/>
        </w:rPr>
      </w:pPr>
      <w:r w:rsidRPr="006D3C43">
        <w:rPr>
          <w:sz w:val="20"/>
        </w:rPr>
        <w:t>(1) AOAC Official Method 929.01 Sampling of Solid Fertilizers, Sixteenth edition, 1995, IBR approved for §63.626(g).</w:t>
      </w:r>
    </w:p>
    <w:p w:rsidR="006D3C43" w:rsidRPr="006D3C43" w:rsidRDefault="006D3C43" w:rsidP="006D3C43">
      <w:pPr>
        <w:rPr>
          <w:sz w:val="20"/>
        </w:rPr>
      </w:pPr>
      <w:r w:rsidRPr="006D3C43">
        <w:rPr>
          <w:sz w:val="20"/>
        </w:rPr>
        <w:t>(2) AOAC Official Method 929.02 Preparation of Fertilizer Sample, Sixteenth edition, 1995, IBR approved for §63.626(g).</w:t>
      </w:r>
    </w:p>
    <w:p w:rsidR="006D3C43" w:rsidRPr="006D3C43" w:rsidRDefault="006D3C43" w:rsidP="006D3C43">
      <w:pPr>
        <w:rPr>
          <w:sz w:val="20"/>
        </w:rPr>
      </w:pPr>
      <w:r w:rsidRPr="006D3C43">
        <w:rPr>
          <w:sz w:val="20"/>
        </w:rPr>
        <w:t>(3) AOAC Official Method 957.02 Phosphorus (Total) in Fertilizers, Preparation of Sample Solution, Sixteenth edition, 1995, IBR approved for §63.626(g).</w:t>
      </w:r>
    </w:p>
    <w:p w:rsidR="006D3C43" w:rsidRPr="006D3C43" w:rsidRDefault="006D3C43" w:rsidP="006D3C43">
      <w:pPr>
        <w:rPr>
          <w:sz w:val="20"/>
        </w:rPr>
      </w:pPr>
      <w:r w:rsidRPr="006D3C43">
        <w:rPr>
          <w:sz w:val="20"/>
        </w:rPr>
        <w:lastRenderedPageBreak/>
        <w:t xml:space="preserve">(4) AOAC Official Method 958.01 Phosphorus (Total) in Fertilizers, Spectrophotometric </w:t>
      </w:r>
      <w:proofErr w:type="spellStart"/>
      <w:r w:rsidRPr="006D3C43">
        <w:rPr>
          <w:sz w:val="20"/>
        </w:rPr>
        <w:t>Molybdovanadophosphate</w:t>
      </w:r>
      <w:proofErr w:type="spellEnd"/>
      <w:r w:rsidRPr="006D3C43">
        <w:rPr>
          <w:sz w:val="20"/>
        </w:rPr>
        <w:t xml:space="preserve"> Method, Sixteenth edition, 1995, IBR approved for §63.626(g).</w:t>
      </w:r>
    </w:p>
    <w:p w:rsidR="006D3C43" w:rsidRPr="006D3C43" w:rsidRDefault="006D3C43" w:rsidP="006D3C43">
      <w:pPr>
        <w:rPr>
          <w:sz w:val="20"/>
        </w:rPr>
      </w:pPr>
      <w:r w:rsidRPr="006D3C43">
        <w:rPr>
          <w:sz w:val="20"/>
        </w:rPr>
        <w:t xml:space="preserve">(5) AOAC Official Method 962.02 Phosphorus (Total) in Fertilizers, Gravimetric </w:t>
      </w:r>
      <w:proofErr w:type="spellStart"/>
      <w:r w:rsidRPr="006D3C43">
        <w:rPr>
          <w:sz w:val="20"/>
        </w:rPr>
        <w:t>Quinolinium</w:t>
      </w:r>
      <w:proofErr w:type="spellEnd"/>
      <w:r w:rsidRPr="006D3C43">
        <w:rPr>
          <w:sz w:val="20"/>
        </w:rPr>
        <w:t xml:space="preserve"> </w:t>
      </w:r>
      <w:proofErr w:type="spellStart"/>
      <w:r w:rsidRPr="006D3C43">
        <w:rPr>
          <w:sz w:val="20"/>
        </w:rPr>
        <w:t>Molybdophosphate</w:t>
      </w:r>
      <w:proofErr w:type="spellEnd"/>
      <w:r w:rsidRPr="006D3C43">
        <w:rPr>
          <w:sz w:val="20"/>
        </w:rPr>
        <w:t xml:space="preserve"> Method, Sixteenth edition, 1995, IBR approved for §63.626(g).</w:t>
      </w:r>
    </w:p>
    <w:p w:rsidR="006D3C43" w:rsidRPr="006D3C43" w:rsidRDefault="006D3C43" w:rsidP="006D3C43">
      <w:pPr>
        <w:rPr>
          <w:sz w:val="20"/>
        </w:rPr>
      </w:pPr>
      <w:r w:rsidRPr="006D3C43">
        <w:rPr>
          <w:sz w:val="20"/>
        </w:rPr>
        <w:t xml:space="preserve">(6) AOAC Official Method 969.02 Phosphorus (Total) in Fertilizers, </w:t>
      </w:r>
      <w:proofErr w:type="spellStart"/>
      <w:r w:rsidRPr="006D3C43">
        <w:rPr>
          <w:sz w:val="20"/>
        </w:rPr>
        <w:t>Alkalimetric</w:t>
      </w:r>
      <w:proofErr w:type="spellEnd"/>
      <w:r w:rsidRPr="006D3C43">
        <w:rPr>
          <w:sz w:val="20"/>
        </w:rPr>
        <w:t xml:space="preserve"> </w:t>
      </w:r>
      <w:proofErr w:type="spellStart"/>
      <w:r w:rsidRPr="006D3C43">
        <w:rPr>
          <w:sz w:val="20"/>
        </w:rPr>
        <w:t>Quinolinium</w:t>
      </w:r>
      <w:proofErr w:type="spellEnd"/>
      <w:r w:rsidRPr="006D3C43">
        <w:rPr>
          <w:sz w:val="20"/>
        </w:rPr>
        <w:t xml:space="preserve"> </w:t>
      </w:r>
      <w:proofErr w:type="spellStart"/>
      <w:r w:rsidRPr="006D3C43">
        <w:rPr>
          <w:sz w:val="20"/>
        </w:rPr>
        <w:t>Molybdophosphate</w:t>
      </w:r>
      <w:proofErr w:type="spellEnd"/>
      <w:r w:rsidRPr="006D3C43">
        <w:rPr>
          <w:sz w:val="20"/>
        </w:rPr>
        <w:t xml:space="preserve"> Method, Sixteenth edition, 1995, IBR approved for §63.626(g).</w:t>
      </w:r>
    </w:p>
    <w:p w:rsidR="006D3C43" w:rsidRPr="006D3C43" w:rsidRDefault="006D3C43" w:rsidP="006D3C43">
      <w:pPr>
        <w:rPr>
          <w:sz w:val="20"/>
        </w:rPr>
      </w:pPr>
      <w:r w:rsidRPr="006D3C43">
        <w:rPr>
          <w:sz w:val="20"/>
        </w:rPr>
        <w:t>(7) AOAC Official Method 978.01 Phosphorus (Total) in Fertilizers, Automated Method, Sixteenth edition, 1995, IBR approved for §63.626(g).</w:t>
      </w:r>
    </w:p>
    <w:p w:rsidR="006D3C43" w:rsidRPr="006D3C43" w:rsidRDefault="006D3C43" w:rsidP="006D3C43">
      <w:pPr>
        <w:rPr>
          <w:sz w:val="20"/>
        </w:rPr>
      </w:pPr>
      <w:r w:rsidRPr="006D3C43">
        <w:rPr>
          <w:sz w:val="20"/>
        </w:rPr>
        <w:t>(e) American Petroleum Institute (API), 1220 L Street NW., Washington, DC 20005.</w:t>
      </w:r>
    </w:p>
    <w:p w:rsidR="006D3C43" w:rsidRPr="006D3C43" w:rsidRDefault="006D3C43" w:rsidP="006D3C43">
      <w:pPr>
        <w:rPr>
          <w:sz w:val="20"/>
        </w:rPr>
      </w:pPr>
      <w:r w:rsidRPr="006D3C43">
        <w:rPr>
          <w:sz w:val="20"/>
        </w:rPr>
        <w:t>(1) API Publication 2517, Evaporative Loss from External Floating-Roof Tanks, Third Edition, February 1989, IBR approved for §§63.111 and 63.2406.</w:t>
      </w:r>
    </w:p>
    <w:p w:rsidR="006D3C43" w:rsidRPr="006D3C43" w:rsidRDefault="006D3C43" w:rsidP="006D3C43">
      <w:pPr>
        <w:rPr>
          <w:sz w:val="20"/>
        </w:rPr>
      </w:pPr>
      <w:r w:rsidRPr="006D3C43">
        <w:rPr>
          <w:sz w:val="20"/>
        </w:rPr>
        <w:t>(2) API Publication 2518, Evaporative Loss from Fixed-roof Tanks, Second Edition, October 1991, IBR approved for §63.150(g).</w:t>
      </w:r>
    </w:p>
    <w:p w:rsidR="006D3C43" w:rsidRPr="006D3C43" w:rsidRDefault="006D3C43" w:rsidP="006D3C43">
      <w:pPr>
        <w:rPr>
          <w:sz w:val="20"/>
        </w:rPr>
      </w:pPr>
      <w:r w:rsidRPr="006D3C43">
        <w:rPr>
          <w:sz w:val="20"/>
        </w:rPr>
        <w:t>(3) API Manual of Petroleum Measurement Specifications (MPMS) Chapter 19.2 (API MPMS 19.2), Evaporative Loss From Floating-Roof Tanks, First Edition, April 1997, IBR approved for §§63.1251 and 63.12005.</w:t>
      </w:r>
    </w:p>
    <w:p w:rsidR="006D3C43" w:rsidRPr="006D3C43" w:rsidRDefault="006D3C43" w:rsidP="006D3C43">
      <w:pPr>
        <w:rPr>
          <w:sz w:val="20"/>
        </w:rPr>
      </w:pPr>
      <w:r w:rsidRPr="006D3C43">
        <w:rPr>
          <w:sz w:val="20"/>
        </w:rPr>
        <w:t xml:space="preserve">(f) American Society of Heating, Refrigerating, and Air-Conditioning Engineers at 1791 Tullie Circle, NE., Atlanta, GA 30329 </w:t>
      </w:r>
      <w:r w:rsidRPr="006D3C43">
        <w:rPr>
          <w:i/>
          <w:iCs/>
          <w:sz w:val="20"/>
        </w:rPr>
        <w:t>orders@ashrae.org.</w:t>
      </w:r>
    </w:p>
    <w:p w:rsidR="006D3C43" w:rsidRPr="006D3C43" w:rsidRDefault="006D3C43" w:rsidP="006D3C43">
      <w:pPr>
        <w:rPr>
          <w:sz w:val="20"/>
        </w:rPr>
      </w:pPr>
      <w:r w:rsidRPr="006D3C43">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(g) American Society of Mechanical Engineers (ASME), Three Park Avenue, New York, NY 10016-5990, Telephone (800) 843-2763, </w:t>
      </w:r>
      <w:r w:rsidRPr="006D3C43">
        <w:rPr>
          <w:i/>
          <w:iCs/>
          <w:sz w:val="20"/>
        </w:rPr>
        <w:t>http://www.asme.org;</w:t>
      </w:r>
      <w:r w:rsidRPr="006D3C43">
        <w:rPr>
          <w:sz w:val="20"/>
        </w:rPr>
        <w:t xml:space="preserve"> also available from HIS, Incorporated, 15 Inverness Way East, Englewood, CO 80112, Telephone (877) 413-5184, </w:t>
      </w:r>
      <w:r w:rsidRPr="006D3C43">
        <w:rPr>
          <w:i/>
          <w:iCs/>
          <w:sz w:val="20"/>
        </w:rPr>
        <w:t>http://global.ihs.com.</w:t>
      </w:r>
    </w:p>
    <w:p w:rsidR="006D3C43" w:rsidRPr="006D3C43" w:rsidRDefault="006D3C43" w:rsidP="006D3C43">
      <w:pPr>
        <w:rPr>
          <w:sz w:val="20"/>
        </w:rPr>
      </w:pPr>
      <w:r w:rsidRPr="006D3C43">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(h) American Society for Testing and Materials (ASTM), 100 Barr Harbor Drive, Post Office Box C700, West Conshohocken, PA 19428-2959, Telephone (610) 832-9585, </w:t>
      </w:r>
      <w:r w:rsidRPr="006D3C43">
        <w:rPr>
          <w:i/>
          <w:iCs/>
          <w:sz w:val="20"/>
        </w:rPr>
        <w:t>http://www.astm.org;</w:t>
      </w:r>
      <w:r w:rsidRPr="006D3C43">
        <w:rPr>
          <w:sz w:val="20"/>
        </w:rPr>
        <w:t xml:space="preserve"> also available from ProQuest, 789 East Eisenhower Parkway, Ann Arbor, MI 48106-1346, Telephone (734) 761-4700, </w:t>
      </w:r>
      <w:r w:rsidRPr="006D3C43">
        <w:rPr>
          <w:i/>
          <w:iCs/>
          <w:sz w:val="20"/>
        </w:rPr>
        <w:t>http://www.proquest.com.</w:t>
      </w:r>
    </w:p>
    <w:p w:rsidR="006D3C43" w:rsidRPr="006D3C43" w:rsidRDefault="006D3C43" w:rsidP="006D3C43">
      <w:pPr>
        <w:rPr>
          <w:sz w:val="20"/>
        </w:rPr>
      </w:pPr>
      <w:r w:rsidRPr="006D3C43">
        <w:rPr>
          <w:sz w:val="20"/>
        </w:rPr>
        <w:t>(1) ASTM D95-05 (Reapproved 2010), Standard Test Method for Water in Petroleum Products and Bituminous Materials by Distillation, approved May 1, 2010, IBR approved for §63.10005(i) and table 6 to subpart DDDDD.</w:t>
      </w:r>
    </w:p>
    <w:p w:rsidR="006D3C43" w:rsidRPr="006D3C43" w:rsidRDefault="006D3C43" w:rsidP="006D3C43">
      <w:pPr>
        <w:rPr>
          <w:sz w:val="20"/>
        </w:rPr>
      </w:pPr>
      <w:r w:rsidRPr="006D3C43">
        <w:rPr>
          <w:sz w:val="20"/>
        </w:rPr>
        <w:t>(2) ASTM D240-09 Standard Test Method for Heat of Combustion of Liquid Hydrocarbon Fuels by Bomb Calorimeter, approved July 1, 2009, IBR approved for table 6 to subpart DDDDD.</w:t>
      </w:r>
    </w:p>
    <w:p w:rsidR="006D3C43" w:rsidRPr="006D3C43" w:rsidRDefault="006D3C43" w:rsidP="006D3C43">
      <w:pPr>
        <w:rPr>
          <w:sz w:val="20"/>
        </w:rPr>
      </w:pPr>
      <w:r w:rsidRPr="006D3C43">
        <w:rPr>
          <w:sz w:val="20"/>
        </w:rPr>
        <w:t>(3) ASTM Method D388-05, Standard Classification of Coals by Rank, approved September 15, 2005, IBR approved for §§63.7575, 63.10042, and 63.11237.</w:t>
      </w:r>
    </w:p>
    <w:p w:rsidR="006D3C43" w:rsidRPr="006D3C43" w:rsidRDefault="006D3C43" w:rsidP="006D3C43">
      <w:pPr>
        <w:rPr>
          <w:sz w:val="20"/>
        </w:rPr>
      </w:pPr>
      <w:r w:rsidRPr="006D3C43">
        <w:rPr>
          <w:sz w:val="20"/>
        </w:rPr>
        <w:t>(4) ASTM Method D396-10, Standard Specification for Fuel Oils, including Appendix X1, approved October 1, 2010, IBR approved for §63.10042.</w:t>
      </w:r>
    </w:p>
    <w:p w:rsidR="006D3C43" w:rsidRPr="006D3C43" w:rsidRDefault="006D3C43" w:rsidP="006D3C43">
      <w:pPr>
        <w:rPr>
          <w:sz w:val="20"/>
        </w:rPr>
      </w:pPr>
      <w:r w:rsidRPr="006D3C43">
        <w:rPr>
          <w:sz w:val="20"/>
        </w:rPr>
        <w:t>(5) ASTM D396-10, Standard Specification for Fuel Oils, approved October 1, 2010, IBR approved for §§63.7575 and 63.11237.</w:t>
      </w:r>
    </w:p>
    <w:p w:rsidR="006D3C43" w:rsidRPr="006D3C43" w:rsidRDefault="006D3C43" w:rsidP="006D3C43">
      <w:pPr>
        <w:rPr>
          <w:sz w:val="20"/>
        </w:rPr>
      </w:pPr>
      <w:r w:rsidRPr="006D3C43">
        <w:rPr>
          <w:sz w:val="20"/>
        </w:rPr>
        <w:t>(6) ASTM D523-89, Standard Test Method for Specular Gloss, IBR approved for §63.782.</w:t>
      </w:r>
    </w:p>
    <w:p w:rsidR="006D3C43" w:rsidRPr="006D3C43" w:rsidRDefault="006D3C43" w:rsidP="006D3C43">
      <w:pPr>
        <w:rPr>
          <w:sz w:val="20"/>
        </w:rPr>
      </w:pPr>
      <w:r w:rsidRPr="006D3C43">
        <w:rPr>
          <w:sz w:val="20"/>
        </w:rPr>
        <w:t>(7) ASTM D975-11b, Standard Specification for Diesel Fuel Oils, approved December 1, 2011, IBR approved for §63.7575.</w:t>
      </w:r>
    </w:p>
    <w:p w:rsidR="006D3C43" w:rsidRPr="006D3C43" w:rsidRDefault="006D3C43" w:rsidP="006D3C43">
      <w:pPr>
        <w:rPr>
          <w:sz w:val="20"/>
        </w:rPr>
      </w:pPr>
      <w:r w:rsidRPr="006D3C43">
        <w:rPr>
          <w:sz w:val="20"/>
        </w:rPr>
        <w:t>(8) ASTM D1193-77, Standard Specification for Reagent Water, IBR approved for appendix A to part 63: Method 306, Sections 7.1.1 and 7.4.2.</w:t>
      </w:r>
    </w:p>
    <w:p w:rsidR="006D3C43" w:rsidRPr="006D3C43" w:rsidRDefault="006D3C43" w:rsidP="006D3C43">
      <w:pPr>
        <w:rPr>
          <w:sz w:val="20"/>
        </w:rPr>
      </w:pPr>
      <w:r w:rsidRPr="006D3C43">
        <w:rPr>
          <w:sz w:val="20"/>
        </w:rPr>
        <w:t>(9) ASTM D1193-91, Standard Specification for Reagent Water, IBR approved for appendix A to part 63: Method 306, Sections 7.1.1 and 7.4.2.</w:t>
      </w:r>
    </w:p>
    <w:p w:rsidR="006D3C43" w:rsidRPr="006D3C43" w:rsidRDefault="006D3C43" w:rsidP="006D3C43">
      <w:pPr>
        <w:rPr>
          <w:sz w:val="20"/>
        </w:rPr>
      </w:pPr>
      <w:r w:rsidRPr="006D3C43">
        <w:rPr>
          <w:sz w:val="20"/>
        </w:rPr>
        <w:t>(10) ASTM D1331-89, Standard Test Methods for Surface and Interfacial Tension of Solutions of Surface Active Agents, IBR approved for appendix A to part 63: Method 306B, Sections 6.2, 11.1, and 12.2.2.</w:t>
      </w:r>
    </w:p>
    <w:p w:rsidR="006D3C43" w:rsidRPr="006D3C43" w:rsidRDefault="006D3C43" w:rsidP="006D3C43">
      <w:pPr>
        <w:rPr>
          <w:sz w:val="20"/>
        </w:rPr>
      </w:pPr>
      <w:r w:rsidRPr="006D3C43">
        <w:rPr>
          <w:sz w:val="20"/>
        </w:rPr>
        <w:t>(11) ASTM D1475-90, Standard Test Method for Density of Paint, Varnish Lacquer, and Related Products, IBR approved for appendix A to subpart II.</w:t>
      </w:r>
    </w:p>
    <w:p w:rsidR="006D3C43" w:rsidRPr="006D3C43" w:rsidRDefault="006D3C43" w:rsidP="006D3C43">
      <w:pPr>
        <w:rPr>
          <w:sz w:val="20"/>
        </w:rPr>
      </w:pPr>
      <w:r w:rsidRPr="006D3C43">
        <w:rPr>
          <w:sz w:val="20"/>
        </w:rPr>
        <w:t>(12) ASTM D1475-98 (Reapproved 2003), “Standard Test Method for Density of Liquid Coatings, Inks, and Related Products,” IBR approved for §§63.3151(b), 63.3941(b) and (c), 63.3951(c), 63.4141(b) and (c), and 63.4551(c).</w:t>
      </w:r>
    </w:p>
    <w:p w:rsidR="006D3C43" w:rsidRPr="006D3C43" w:rsidRDefault="006D3C43" w:rsidP="006D3C43">
      <w:pPr>
        <w:rPr>
          <w:sz w:val="20"/>
        </w:rPr>
      </w:pPr>
      <w:r w:rsidRPr="006D3C43">
        <w:rPr>
          <w:sz w:val="20"/>
        </w:rPr>
        <w:lastRenderedPageBreak/>
        <w:t>(13) ASTM Method D1835-05, Standard Specification for Liquefied Petroleum (LP) Gases, approved April 1, 2005, IBR approved for §§63.7575 and 63.11237.</w:t>
      </w:r>
    </w:p>
    <w:p w:rsidR="006D3C43" w:rsidRPr="006D3C43" w:rsidRDefault="006D3C43" w:rsidP="006D3C43">
      <w:pPr>
        <w:rPr>
          <w:sz w:val="20"/>
        </w:rPr>
      </w:pPr>
      <w:r w:rsidRPr="006D3C43">
        <w:rPr>
          <w:sz w:val="20"/>
        </w:rPr>
        <w:t>(14) ASTM D1945-03 (Reapproved 2010), Standard Test Method for Analysis of Natural Gas by Gas Chromatography, Approved January 1, 2010, IBR approved for §§63.670(j), 63.772(h), and 63.1282(g).</w:t>
      </w:r>
    </w:p>
    <w:p w:rsidR="006D3C43" w:rsidRPr="006D3C43" w:rsidRDefault="006D3C43" w:rsidP="006D3C43">
      <w:pPr>
        <w:rPr>
          <w:sz w:val="20"/>
        </w:rPr>
      </w:pPr>
      <w:r w:rsidRPr="006D3C43">
        <w:rPr>
          <w:sz w:val="20"/>
        </w:rPr>
        <w:t>(15) ASTM D1945-14, Standard Test Method for Analysis of Natural Gas by Gas Chromatography, Approved November 1, 2014, IBR approved for §63.670(j).</w:t>
      </w:r>
    </w:p>
    <w:p w:rsidR="006D3C43" w:rsidRPr="006D3C43" w:rsidRDefault="006D3C43" w:rsidP="006D3C43">
      <w:pPr>
        <w:rPr>
          <w:sz w:val="20"/>
        </w:rPr>
      </w:pPr>
      <w:r w:rsidRPr="006D3C43">
        <w:rPr>
          <w:sz w:val="20"/>
        </w:rPr>
        <w:t>(16) ASTM D1946-77, Standard Method for Analysis of Reformed Gas by Gas Chromatography, IBR approved for §63.11(b).</w:t>
      </w:r>
    </w:p>
    <w:p w:rsidR="006D3C43" w:rsidRPr="006D3C43" w:rsidRDefault="006D3C43" w:rsidP="006D3C43">
      <w:pPr>
        <w:rPr>
          <w:sz w:val="20"/>
        </w:rPr>
      </w:pPr>
      <w:r w:rsidRPr="006D3C43">
        <w:rPr>
          <w:sz w:val="20"/>
        </w:rPr>
        <w:t>(17) ASTM D1946-90 (Reapproved 1994), Standard Method for Analysis of Reformed Gas by Gas Chromatography, IBR approved for §63.11(b).</w:t>
      </w:r>
    </w:p>
    <w:p w:rsidR="006D3C43" w:rsidRPr="006D3C43" w:rsidRDefault="006D3C43" w:rsidP="006D3C43">
      <w:pPr>
        <w:rPr>
          <w:sz w:val="20"/>
        </w:rPr>
      </w:pPr>
      <w:r w:rsidRPr="006D3C43">
        <w:rPr>
          <w:sz w:val="20"/>
        </w:rPr>
        <w:t>(18) ASTM D2013/D2013M-09, Standard Practice for Preparing Coal Samples for Analysis, (Approved November 1, 2009), IBR approved for table 6 to subpart DDDDD and table 5 to subpart JJJJJJ.</w:t>
      </w:r>
    </w:p>
    <w:p w:rsidR="006D3C43" w:rsidRPr="006D3C43" w:rsidRDefault="006D3C43" w:rsidP="006D3C43">
      <w:pPr>
        <w:rPr>
          <w:sz w:val="20"/>
        </w:rPr>
      </w:pPr>
      <w:r w:rsidRPr="006D3C43">
        <w:rPr>
          <w:sz w:val="20"/>
        </w:rPr>
        <w:t xml:space="preserve">(19) ASTM D2099-00, Standard Test Method for Dynamic Water Resistance of Shoe Upper Leather by the </w:t>
      </w:r>
      <w:proofErr w:type="spellStart"/>
      <w:r w:rsidRPr="006D3C43">
        <w:rPr>
          <w:sz w:val="20"/>
        </w:rPr>
        <w:t>Maeser</w:t>
      </w:r>
      <w:proofErr w:type="spellEnd"/>
      <w:r w:rsidRPr="006D3C43">
        <w:rPr>
          <w:sz w:val="20"/>
        </w:rPr>
        <w:t xml:space="preserve"> Water Penetration Tester, IBR approved for §63.5350.</w:t>
      </w:r>
    </w:p>
    <w:p w:rsidR="006D3C43" w:rsidRPr="006D3C43" w:rsidRDefault="006D3C43" w:rsidP="006D3C43">
      <w:pPr>
        <w:rPr>
          <w:sz w:val="20"/>
        </w:rPr>
      </w:pPr>
      <w:r w:rsidRPr="006D3C43">
        <w:rPr>
          <w:sz w:val="20"/>
        </w:rPr>
        <w:t>(20) ASTM D2216-05, Standard Test Methods for Laboratory Determination of Water (Moisture) Content of Soil and Rock by Mass, IBR approved for the definition of “Free organic liquids” in §63.10692.</w:t>
      </w:r>
    </w:p>
    <w:p w:rsidR="006D3C43" w:rsidRPr="006D3C43" w:rsidRDefault="006D3C43" w:rsidP="006D3C43">
      <w:pPr>
        <w:rPr>
          <w:sz w:val="20"/>
        </w:rPr>
      </w:pPr>
      <w:r w:rsidRPr="006D3C43">
        <w:rPr>
          <w:sz w:val="20"/>
        </w:rPr>
        <w:t>(21) ASTM D2234/D2234M-10, Standard Practice for Collection of a Gross Sample of Coal, approved January 1, 2010, IBR approved for table 6 to subpart DDDDD and table 5 to subpart JJJJJJ .</w:t>
      </w:r>
    </w:p>
    <w:p w:rsidR="006D3C43" w:rsidRPr="006D3C43" w:rsidRDefault="006D3C43" w:rsidP="006D3C43">
      <w:pPr>
        <w:rPr>
          <w:sz w:val="20"/>
        </w:rPr>
      </w:pPr>
      <w:r w:rsidRPr="006D3C43">
        <w:rPr>
          <w:sz w:val="20"/>
        </w:rPr>
        <w:t>(22) ASTM D2369-93, Standard Test Method for Volatile Content of Coatings, IBR approved for appendix A to subpart II.</w:t>
      </w:r>
    </w:p>
    <w:p w:rsidR="006D3C43" w:rsidRPr="006D3C43" w:rsidRDefault="006D3C43" w:rsidP="006D3C43">
      <w:pPr>
        <w:rPr>
          <w:sz w:val="20"/>
        </w:rPr>
      </w:pPr>
      <w:r w:rsidRPr="006D3C43">
        <w:rPr>
          <w:sz w:val="20"/>
        </w:rPr>
        <w:t>(23) ASTM D2369-95, Standard Test Method for Volatile Content of Coatings, IBR approved for appendix A to subpart II.</w:t>
      </w:r>
    </w:p>
    <w:p w:rsidR="006D3C43" w:rsidRPr="006D3C43" w:rsidRDefault="006D3C43" w:rsidP="006D3C43">
      <w:pPr>
        <w:rPr>
          <w:sz w:val="20"/>
        </w:rPr>
      </w:pPr>
      <w:r w:rsidRPr="006D3C43">
        <w:rPr>
          <w:sz w:val="20"/>
        </w:rPr>
        <w:t>(24) ASTM D2382-76, Heat of Combustion of Hydrocarbon Fuels by Bomb Calorimeter (High-Precision Method), IBR approved for §63.11(b).</w:t>
      </w:r>
    </w:p>
    <w:p w:rsidR="006D3C43" w:rsidRPr="006D3C43" w:rsidRDefault="006D3C43" w:rsidP="006D3C43">
      <w:pPr>
        <w:rPr>
          <w:sz w:val="20"/>
        </w:rPr>
      </w:pPr>
      <w:r w:rsidRPr="006D3C43">
        <w:rPr>
          <w:sz w:val="20"/>
        </w:rPr>
        <w:t>(25) ASTM D2382-88, Heat of Combustion of Hydrocarbon Fuels by Bomb Calorimeter (High-Precision Method), IBR approved for §63.11(b).</w:t>
      </w:r>
    </w:p>
    <w:p w:rsidR="006D3C43" w:rsidRPr="006D3C43" w:rsidRDefault="006D3C43" w:rsidP="006D3C43">
      <w:pPr>
        <w:rPr>
          <w:sz w:val="20"/>
        </w:rPr>
      </w:pPr>
      <w:r w:rsidRPr="006D3C43">
        <w:rPr>
          <w:sz w:val="20"/>
        </w:rPr>
        <w:t>(26) ASTM D2697-86 (Reapproved 1998), Standard Test Method for Volume Nonvolatile Matter in Clear or Pigmented Coatings, IBR approved for §§63.3161(f), 63.3521(b), 63.3941(b), 63.4141(b), 63.4741(b), 63.4941(b), and 63.5160(c).</w:t>
      </w:r>
    </w:p>
    <w:p w:rsidR="006D3C43" w:rsidRPr="006D3C43" w:rsidRDefault="006D3C43" w:rsidP="006D3C43">
      <w:pPr>
        <w:rPr>
          <w:sz w:val="20"/>
        </w:rPr>
      </w:pPr>
      <w:r w:rsidRPr="006D3C43">
        <w:rPr>
          <w:sz w:val="20"/>
        </w:rPr>
        <w:t xml:space="preserve">(27) ASTM D2879-83, Standard Method for Vapor Pressure-Temperature Relationship and Initial Decomposition Temperature of Liquids by </w:t>
      </w:r>
      <w:proofErr w:type="spellStart"/>
      <w:r w:rsidRPr="006D3C43">
        <w:rPr>
          <w:sz w:val="20"/>
        </w:rPr>
        <w:t>Isoteniscope</w:t>
      </w:r>
      <w:proofErr w:type="spellEnd"/>
      <w:r w:rsidRPr="006D3C43">
        <w:rPr>
          <w:sz w:val="20"/>
        </w:rPr>
        <w:t>, IBR approved for §§63.111, 63.2406, and 63.12005.</w:t>
      </w:r>
    </w:p>
    <w:p w:rsidR="006D3C43" w:rsidRPr="006D3C43" w:rsidRDefault="006D3C43" w:rsidP="006D3C43">
      <w:pPr>
        <w:rPr>
          <w:sz w:val="20"/>
        </w:rPr>
      </w:pPr>
      <w:r w:rsidRPr="006D3C43">
        <w:rPr>
          <w:sz w:val="20"/>
        </w:rPr>
        <w:t xml:space="preserve">(28) ASTM D2879-96, Test Method for Vapor Pressure-Temperature Relationship and Initial Decomposition Temperature of Liquids by </w:t>
      </w:r>
      <w:proofErr w:type="spellStart"/>
      <w:r w:rsidRPr="006D3C43">
        <w:rPr>
          <w:sz w:val="20"/>
        </w:rPr>
        <w:t>Isoteniscope</w:t>
      </w:r>
      <w:proofErr w:type="spellEnd"/>
      <w:r w:rsidRPr="006D3C43">
        <w:rPr>
          <w:sz w:val="20"/>
        </w:rPr>
        <w:t>, (Approved 1996), IBR approved for §§63.111, 63.2406, and 63.12005.</w:t>
      </w:r>
    </w:p>
    <w:p w:rsidR="006D3C43" w:rsidRPr="006D3C43" w:rsidRDefault="006D3C43" w:rsidP="006D3C43">
      <w:pPr>
        <w:rPr>
          <w:sz w:val="20"/>
        </w:rPr>
      </w:pPr>
      <w:r w:rsidRPr="006D3C43">
        <w:rPr>
          <w:sz w:val="20"/>
        </w:rPr>
        <w:t>(29) ASTM D2908-74, Standard Practice for Measuring Volatile Organic Matter in Water by Aqueous-Injection Gas Chromatography, Approved June 27, 1974, IBR approved for §63.1329(c).</w:t>
      </w:r>
    </w:p>
    <w:p w:rsidR="006D3C43" w:rsidRPr="006D3C43" w:rsidRDefault="006D3C43" w:rsidP="006D3C43">
      <w:pPr>
        <w:rPr>
          <w:sz w:val="20"/>
        </w:rPr>
      </w:pPr>
      <w:r w:rsidRPr="006D3C43">
        <w:rPr>
          <w:sz w:val="20"/>
        </w:rPr>
        <w:t>(30) ASTM D2908-91, Standard Practice for Measuring Volatile Organic Matter in Water by Aqueous-Injection Gas Chromatography, Approved December 15, 1991, IBR approved for §63.1329(c).</w:t>
      </w:r>
    </w:p>
    <w:p w:rsidR="006D3C43" w:rsidRPr="006D3C43" w:rsidRDefault="006D3C43" w:rsidP="006D3C43">
      <w:pPr>
        <w:rPr>
          <w:sz w:val="20"/>
        </w:rPr>
      </w:pPr>
      <w:r w:rsidRPr="006D3C43">
        <w:rPr>
          <w:sz w:val="20"/>
        </w:rPr>
        <w:t>(31) ASTM D2908-91(Reapproved 2001), Standard Practice for Measuring Volatile Organic Matter in Water by Aqueous-Injection Gas Chromatography, Approved December 15, 1991, IBR approved for §63.1329(c).</w:t>
      </w:r>
    </w:p>
    <w:p w:rsidR="006D3C43" w:rsidRPr="006D3C43" w:rsidRDefault="006D3C43" w:rsidP="006D3C43">
      <w:pPr>
        <w:rPr>
          <w:sz w:val="20"/>
        </w:rPr>
      </w:pPr>
      <w:r w:rsidRPr="006D3C43">
        <w:rPr>
          <w:sz w:val="20"/>
        </w:rPr>
        <w:t>(32) ASTM D2908-91(Reapproved 2005), Standard Practice for Measuring Volatile Organic Matter in Water by Aqueous-Injection Gas Chromatography, Approved December 1, 2005, IBR approved for §63.1329(c).</w:t>
      </w:r>
    </w:p>
    <w:p w:rsidR="006D3C43" w:rsidRPr="006D3C43" w:rsidRDefault="006D3C43" w:rsidP="006D3C43">
      <w:pPr>
        <w:rPr>
          <w:sz w:val="20"/>
        </w:rPr>
      </w:pPr>
      <w:r w:rsidRPr="006D3C43">
        <w:rPr>
          <w:sz w:val="20"/>
        </w:rPr>
        <w:t>(33) ASTM D2908-91(Reapproved 2011), Standard Practice for Measuring Volatile Organic Matter in Water by Aqueous-Injection Gas Chromatography, Approved May 1, 2011, IBR approved for §63.1329(c).</w:t>
      </w:r>
    </w:p>
    <w:p w:rsidR="006D3C43" w:rsidRPr="006D3C43" w:rsidRDefault="006D3C43" w:rsidP="006D3C43">
      <w:pPr>
        <w:rPr>
          <w:sz w:val="20"/>
        </w:rPr>
      </w:pPr>
      <w:r w:rsidRPr="006D3C43">
        <w:rPr>
          <w:sz w:val="20"/>
        </w:rPr>
        <w:t>(34) ASTM D2986-95A, “Standard Practice for Evaluation of Air Assay Media by the Monodisperse DOP (</w:t>
      </w:r>
      <w:proofErr w:type="spellStart"/>
      <w:r w:rsidRPr="006D3C43">
        <w:rPr>
          <w:sz w:val="20"/>
        </w:rPr>
        <w:t>Dioctyl</w:t>
      </w:r>
      <w:proofErr w:type="spellEnd"/>
      <w:r w:rsidRPr="006D3C43">
        <w:rPr>
          <w:sz w:val="20"/>
        </w:rPr>
        <w:t xml:space="preserve"> Phthalate) Smoke Test,” approved September 10, 1995, IBR approved for section 7.1.1 of Method 315 in appendix A to this part.</w:t>
      </w:r>
    </w:p>
    <w:p w:rsidR="006D3C43" w:rsidRPr="006D3C43" w:rsidRDefault="006D3C43" w:rsidP="006D3C43">
      <w:pPr>
        <w:rPr>
          <w:sz w:val="20"/>
        </w:rPr>
      </w:pPr>
      <w:r w:rsidRPr="006D3C43">
        <w:rPr>
          <w:sz w:val="20"/>
        </w:rPr>
        <w:t>(35) ASTM D3173-03 (Reapproved 2008), Standard Test Method for Moisture in the Analysis Sample of Coal and Coke, (Approved February 1, 2008), IBR approved for table 6 to subpart DDDDD and table 5 to subpart JJJJJJ.</w:t>
      </w:r>
    </w:p>
    <w:p w:rsidR="006D3C43" w:rsidRPr="006D3C43" w:rsidRDefault="006D3C43" w:rsidP="006D3C43">
      <w:pPr>
        <w:rPr>
          <w:sz w:val="20"/>
        </w:rPr>
      </w:pPr>
      <w:r w:rsidRPr="006D3C43">
        <w:rPr>
          <w:sz w:val="20"/>
        </w:rPr>
        <w:t>(36) ASTM D3257-93, Standard Test Methods for Aromatics in Mineral Spirits by Gas Chromatography, IBR approved for §63.786(b).</w:t>
      </w:r>
    </w:p>
    <w:p w:rsidR="006D3C43" w:rsidRPr="006D3C43" w:rsidRDefault="006D3C43" w:rsidP="006D3C43">
      <w:pPr>
        <w:rPr>
          <w:sz w:val="20"/>
        </w:rPr>
      </w:pPr>
      <w:r w:rsidRPr="006D3C43">
        <w:rPr>
          <w:sz w:val="20"/>
        </w:rPr>
        <w:t>(37) ASTM D3370-76, Standard Practices for Sampling Water, Approved August 27, 1976, IBR approved for §63.1329(c).</w:t>
      </w:r>
    </w:p>
    <w:p w:rsidR="006D3C43" w:rsidRPr="006D3C43" w:rsidRDefault="006D3C43" w:rsidP="006D3C43">
      <w:pPr>
        <w:rPr>
          <w:sz w:val="20"/>
        </w:rPr>
      </w:pPr>
      <w:r w:rsidRPr="006D3C43">
        <w:rPr>
          <w:sz w:val="20"/>
        </w:rPr>
        <w:t>(38) ASTM D3370-95a, Standard Practices for Sampling Water from Closed Conduits, Approved September 10, 1995, IBR approved for §63.1329(c).</w:t>
      </w:r>
    </w:p>
    <w:p w:rsidR="006D3C43" w:rsidRPr="006D3C43" w:rsidRDefault="006D3C43" w:rsidP="006D3C43">
      <w:pPr>
        <w:rPr>
          <w:sz w:val="20"/>
        </w:rPr>
      </w:pPr>
      <w:r w:rsidRPr="006D3C43">
        <w:rPr>
          <w:sz w:val="20"/>
        </w:rPr>
        <w:t>(39) ASTM D3370-07, Standard Practices for Sampling Water from Closed Conduits, Approved December 1, 2007, IBR approved for §63.1329(c).</w:t>
      </w:r>
    </w:p>
    <w:p w:rsidR="006D3C43" w:rsidRPr="006D3C43" w:rsidRDefault="006D3C43" w:rsidP="006D3C43">
      <w:pPr>
        <w:rPr>
          <w:sz w:val="20"/>
        </w:rPr>
      </w:pPr>
      <w:r w:rsidRPr="006D3C43">
        <w:rPr>
          <w:sz w:val="20"/>
        </w:rPr>
        <w:t>(40) ASTM D3370-08, Standard Practices for Sampling Water from Closed Conduits, Approved October 1, 2008, IBR approved for §63.1329(c).</w:t>
      </w:r>
    </w:p>
    <w:p w:rsidR="006D3C43" w:rsidRPr="006D3C43" w:rsidRDefault="006D3C43" w:rsidP="006D3C43">
      <w:pPr>
        <w:rPr>
          <w:sz w:val="20"/>
        </w:rPr>
      </w:pPr>
      <w:r w:rsidRPr="006D3C43">
        <w:rPr>
          <w:sz w:val="20"/>
        </w:rPr>
        <w:t>(41) ASTM D3370-10, Standard Practices for Sampling Water from Closed Conduits, Approved December 1, 2010, IBR approved for §63.1329(c).</w:t>
      </w:r>
    </w:p>
    <w:p w:rsidR="006D3C43" w:rsidRPr="006D3C43" w:rsidRDefault="006D3C43" w:rsidP="006D3C43">
      <w:pPr>
        <w:rPr>
          <w:sz w:val="20"/>
        </w:rPr>
      </w:pPr>
      <w:r w:rsidRPr="006D3C43">
        <w:rPr>
          <w:sz w:val="20"/>
        </w:rPr>
        <w:lastRenderedPageBreak/>
        <w:t>(42) ASTM D3588-98 (Reapproved 2003), Standard Practice for Calculating Heat Value, Compressibility Factor, and Relative Density of Gaseous Fuels, (Approved May 10, 2003), IBR approved for §§63.772(h) and 63.1282(g).</w:t>
      </w:r>
    </w:p>
    <w:p w:rsidR="006D3C43" w:rsidRPr="006D3C43" w:rsidRDefault="006D3C43" w:rsidP="006D3C43">
      <w:pPr>
        <w:rPr>
          <w:sz w:val="20"/>
        </w:rPr>
      </w:pPr>
      <w:r w:rsidRPr="006D3C43">
        <w:rPr>
          <w:sz w:val="20"/>
        </w:rPr>
        <w:t>(43) ASTM D3695-88, Standard Test Method for Volatile Alcohols in Water by Direct Aqueous-Injection Gas Chromatography, IBR approved for §63.365(e).</w:t>
      </w:r>
    </w:p>
    <w:p w:rsidR="006D3C43" w:rsidRPr="006D3C43" w:rsidRDefault="006D3C43" w:rsidP="006D3C43">
      <w:pPr>
        <w:rPr>
          <w:sz w:val="20"/>
        </w:rPr>
      </w:pPr>
      <w:r w:rsidRPr="006D3C43">
        <w:rPr>
          <w:sz w:val="20"/>
        </w:rPr>
        <w:t>(44) ASTM D3792-91, Standard Method for Water Content of Water-Reducible Paints by Direct Injection into a Gas Chromatograph, IBR approved for appendix A to subpart II.</w:t>
      </w:r>
    </w:p>
    <w:p w:rsidR="006D3C43" w:rsidRPr="006D3C43" w:rsidRDefault="006D3C43" w:rsidP="006D3C43">
      <w:pPr>
        <w:rPr>
          <w:sz w:val="20"/>
        </w:rPr>
      </w:pPr>
      <w:r w:rsidRPr="006D3C43">
        <w:rPr>
          <w:sz w:val="20"/>
        </w:rPr>
        <w:t>(45) ASTM D3912-80, Standard Test Method for Chemical Resistance of Coatings Used in Light-Water Nuclear Power Plants, IBR approved for §63.782.</w:t>
      </w:r>
    </w:p>
    <w:p w:rsidR="006D3C43" w:rsidRPr="006D3C43" w:rsidRDefault="006D3C43" w:rsidP="006D3C43">
      <w:pPr>
        <w:rPr>
          <w:sz w:val="20"/>
        </w:rPr>
      </w:pPr>
      <w:r w:rsidRPr="006D3C43">
        <w:rPr>
          <w:sz w:val="20"/>
        </w:rPr>
        <w:t>(46) ASTM D4006-11, Standard Test Method for Water in Crude Oil by Distillation, including Annex A1 and Appendix X1, (Approved June 1, 2011), IBR approved for §63.10005(i) and table 6 to subpart DDDDD.</w:t>
      </w:r>
    </w:p>
    <w:p w:rsidR="006D3C43" w:rsidRPr="006D3C43" w:rsidRDefault="006D3C43" w:rsidP="006D3C43">
      <w:pPr>
        <w:rPr>
          <w:sz w:val="20"/>
        </w:rPr>
      </w:pPr>
      <w:r w:rsidRPr="006D3C43">
        <w:rPr>
          <w:sz w:val="20"/>
        </w:rPr>
        <w:t>(47) ASTM D4017-81, Standard Test Method for Water in Paints and Paint Materials by the Karl Fischer Titration Method, IBR approved for appendix A to subpart II.</w:t>
      </w:r>
    </w:p>
    <w:p w:rsidR="006D3C43" w:rsidRPr="006D3C43" w:rsidRDefault="006D3C43" w:rsidP="006D3C43">
      <w:pPr>
        <w:rPr>
          <w:sz w:val="20"/>
        </w:rPr>
      </w:pPr>
      <w:r w:rsidRPr="006D3C43">
        <w:rPr>
          <w:sz w:val="20"/>
        </w:rPr>
        <w:t>(48) ASTM D4017-90, Standard Test Method for Water in Paints and Paint Materials by the Karl Fischer Titration Method, IBR approved for appendix A to subpart II.</w:t>
      </w:r>
    </w:p>
    <w:p w:rsidR="006D3C43" w:rsidRPr="006D3C43" w:rsidRDefault="006D3C43" w:rsidP="006D3C43">
      <w:pPr>
        <w:rPr>
          <w:sz w:val="20"/>
        </w:rPr>
      </w:pPr>
      <w:r w:rsidRPr="006D3C43">
        <w:rPr>
          <w:sz w:val="20"/>
        </w:rPr>
        <w:t>(49) ASTM D4017-96a, Standard Test Method for Water in Paints and Paint Materials by the Karl Fischer Titration Method, IBR approved for appendix A to subpart II.</w:t>
      </w:r>
    </w:p>
    <w:p w:rsidR="006D3C43" w:rsidRPr="006D3C43" w:rsidRDefault="006D3C43" w:rsidP="006D3C43">
      <w:pPr>
        <w:rPr>
          <w:sz w:val="20"/>
        </w:rPr>
      </w:pPr>
      <w:r w:rsidRPr="006D3C43">
        <w:rPr>
          <w:sz w:val="20"/>
        </w:rPr>
        <w:t>(50) ASTM D4057-06 (Reapproved 2011), Standard Practice for Manual Sampling of Petroleum and Petroleum Products, including Annex A1, (Approved June 1, 2011), IBR approved for §63.10005(i) and table 6 to subpart DDDDD.</w:t>
      </w:r>
    </w:p>
    <w:p w:rsidR="006D3C43" w:rsidRPr="006D3C43" w:rsidRDefault="006D3C43" w:rsidP="006D3C43">
      <w:pPr>
        <w:rPr>
          <w:sz w:val="20"/>
        </w:rPr>
      </w:pPr>
      <w:r w:rsidRPr="006D3C43">
        <w:rPr>
          <w:sz w:val="20"/>
        </w:rPr>
        <w:t>(51) ASTM D4082-89, Standard Test Method for Effects of Gamma Radiation on Coatings for Use in Light-Water Nuclear Power Plants, IBR approved for §63.782.</w:t>
      </w:r>
    </w:p>
    <w:p w:rsidR="006D3C43" w:rsidRPr="006D3C43" w:rsidRDefault="006D3C43" w:rsidP="006D3C43">
      <w:pPr>
        <w:rPr>
          <w:sz w:val="20"/>
        </w:rPr>
      </w:pPr>
      <w:r w:rsidRPr="006D3C43">
        <w:rPr>
          <w:sz w:val="20"/>
        </w:rPr>
        <w:t>(52) ASTM D4084-07, Standard Test Method for Analysis of Hydrogen Sulfide in Gaseous Fuels (Lead Acetate Reaction Rate Method), (Approved June 1, 2007), IBR approved for table 6 to subpart DDDDD.</w:t>
      </w:r>
    </w:p>
    <w:p w:rsidR="006D3C43" w:rsidRPr="006D3C43" w:rsidRDefault="006D3C43" w:rsidP="006D3C43">
      <w:pPr>
        <w:rPr>
          <w:sz w:val="20"/>
        </w:rPr>
      </w:pPr>
      <w:r w:rsidRPr="006D3C43">
        <w:rPr>
          <w:sz w:val="20"/>
        </w:rPr>
        <w:t>(53) ASTM D4177-95 (Reapproved 2010), Standard Practice for Automatic Sampling of Petroleum and Petroleum Products, including Annexes A1 through A6 and Appendices X1 and X2, (Approved May 1, 2010), IBR approved for §63.10005(i) and table 6 to subpart DDDDD.</w:t>
      </w:r>
    </w:p>
    <w:p w:rsidR="006D3C43" w:rsidRPr="006D3C43" w:rsidRDefault="006D3C43" w:rsidP="006D3C43">
      <w:pPr>
        <w:rPr>
          <w:sz w:val="20"/>
        </w:rPr>
      </w:pPr>
      <w:r w:rsidRPr="006D3C43">
        <w:rPr>
          <w:sz w:val="20"/>
        </w:rPr>
        <w:t>(54) ASTM D4208-02 (Reapproved 2007), Standard Test Method for Total Chlorine in Coal by the Oxygen Bomb Combustion/Ion Selective Electrode Method, approved May 1, 2007, IBR approved for table 6 to subpart DDDDD.</w:t>
      </w:r>
    </w:p>
    <w:p w:rsidR="006D3C43" w:rsidRPr="006D3C43" w:rsidRDefault="006D3C43" w:rsidP="006D3C43">
      <w:pPr>
        <w:rPr>
          <w:sz w:val="20"/>
        </w:rPr>
      </w:pPr>
      <w:r w:rsidRPr="006D3C43">
        <w:rPr>
          <w:sz w:val="20"/>
        </w:rPr>
        <w:t>(55) ASTM D4239-14e1, “Standard Test Method for Sulfur in the Analysis Sample of Coal and Coke Using High-Temperature Tube Furnace Combustion,” approved March 1, 2014, IBR approved for §63.849(f).</w:t>
      </w:r>
    </w:p>
    <w:p w:rsidR="006D3C43" w:rsidRPr="006D3C43" w:rsidRDefault="006D3C43" w:rsidP="006D3C43">
      <w:pPr>
        <w:rPr>
          <w:sz w:val="20"/>
        </w:rPr>
      </w:pPr>
      <w:r w:rsidRPr="006D3C43">
        <w:rPr>
          <w:sz w:val="20"/>
        </w:rPr>
        <w:t xml:space="preserve">(56) ASTM D4256-89, Standard Test Method for Determination of the </w:t>
      </w:r>
      <w:proofErr w:type="spellStart"/>
      <w:r w:rsidRPr="006D3C43">
        <w:rPr>
          <w:sz w:val="20"/>
        </w:rPr>
        <w:t>Decontaminability</w:t>
      </w:r>
      <w:proofErr w:type="spellEnd"/>
      <w:r w:rsidRPr="006D3C43">
        <w:rPr>
          <w:sz w:val="20"/>
        </w:rPr>
        <w:t xml:space="preserve"> of Coatings Used in Light-Water Nuclear Power Plants, IBR approved for §63.782.</w:t>
      </w:r>
    </w:p>
    <w:p w:rsidR="006D3C43" w:rsidRPr="006D3C43" w:rsidRDefault="006D3C43" w:rsidP="006D3C43">
      <w:pPr>
        <w:rPr>
          <w:sz w:val="20"/>
        </w:rPr>
      </w:pPr>
      <w:r w:rsidRPr="006D3C43">
        <w:rPr>
          <w:sz w:val="20"/>
        </w:rPr>
        <w:t xml:space="preserve">(57) ASTM D4256-89 (Reapproved 94), Standard Test Method for Determination of the </w:t>
      </w:r>
      <w:proofErr w:type="spellStart"/>
      <w:r w:rsidRPr="006D3C43">
        <w:rPr>
          <w:sz w:val="20"/>
        </w:rPr>
        <w:t>Decontaminability</w:t>
      </w:r>
      <w:proofErr w:type="spellEnd"/>
      <w:r w:rsidRPr="006D3C43">
        <w:rPr>
          <w:sz w:val="20"/>
        </w:rPr>
        <w:t xml:space="preserve"> of Coatings Used in Light-Water Nuclear Power Plants, IBR approved for §63.782.</w:t>
      </w:r>
    </w:p>
    <w:p w:rsidR="006D3C43" w:rsidRPr="006D3C43" w:rsidRDefault="006D3C43" w:rsidP="006D3C43">
      <w:pPr>
        <w:rPr>
          <w:sz w:val="20"/>
        </w:rPr>
      </w:pPr>
      <w:r w:rsidRPr="006D3C43">
        <w:rPr>
          <w:sz w:val="20"/>
        </w:rPr>
        <w:t>(58) ASTM D4606-03 (Reapproved 2007), Standard Test Method for Determination of Arsenic and Selenium in Coal by the Hydride Generation/Atomic Absorption Method, (Approved October 1, 2007), IBR approved for table 6 to subpart DDDDD.</w:t>
      </w:r>
    </w:p>
    <w:p w:rsidR="006D3C43" w:rsidRPr="006D3C43" w:rsidRDefault="006D3C43" w:rsidP="006D3C43">
      <w:pPr>
        <w:rPr>
          <w:sz w:val="20"/>
        </w:rPr>
      </w:pPr>
      <w:r w:rsidRPr="006D3C43">
        <w:rPr>
          <w:sz w:val="20"/>
        </w:rPr>
        <w:t>(59) ASTM D4809-95, Standard Test Method for Heat of Combustion of Liquid Hydrocarbon Fuels by Bomb Calorimeter (Precision Method), IBR approved for §63.11(b).</w:t>
      </w:r>
    </w:p>
    <w:p w:rsidR="006D3C43" w:rsidRPr="006D3C43" w:rsidRDefault="006D3C43" w:rsidP="006D3C43">
      <w:pPr>
        <w:rPr>
          <w:sz w:val="20"/>
        </w:rPr>
      </w:pPr>
      <w:r w:rsidRPr="006D3C43">
        <w:rPr>
          <w:sz w:val="20"/>
        </w:rPr>
        <w:t>(60) ASTM D4891-89 (Reapproved 2006), Standard Test Method for Heating Value of Gases in Natural Gas Range by Stoichiometric Combustion, (Approved June 1, 2006), IBR approved for §§63.772(h) and 63.1282(g).</w:t>
      </w:r>
    </w:p>
    <w:p w:rsidR="006D3C43" w:rsidRPr="006D3C43" w:rsidRDefault="006D3C43" w:rsidP="006D3C43">
      <w:pPr>
        <w:rPr>
          <w:sz w:val="20"/>
        </w:rPr>
      </w:pPr>
      <w:r w:rsidRPr="006D3C43">
        <w:rPr>
          <w:sz w:val="20"/>
        </w:rPr>
        <w:t xml:space="preserve">(61) ASTM D5066-91 (Reapproved 2001), Standard Test Method for Determination of the Transfer Efficiency </w:t>
      </w:r>
      <w:proofErr w:type="gramStart"/>
      <w:r w:rsidRPr="006D3C43">
        <w:rPr>
          <w:sz w:val="20"/>
        </w:rPr>
        <w:t>Under</w:t>
      </w:r>
      <w:proofErr w:type="gramEnd"/>
      <w:r w:rsidRPr="006D3C43">
        <w:rPr>
          <w:sz w:val="20"/>
        </w:rPr>
        <w:t xml:space="preserve"> Production Conditions for Spray Application of Automotive Paints-Weight Basis, IBR approved for §63.3161(g).</w:t>
      </w:r>
    </w:p>
    <w:p w:rsidR="006D3C43" w:rsidRPr="006D3C43" w:rsidRDefault="006D3C43" w:rsidP="006D3C43">
      <w:pPr>
        <w:rPr>
          <w:sz w:val="20"/>
        </w:rPr>
      </w:pPr>
      <w:r w:rsidRPr="006D3C43">
        <w:rPr>
          <w:sz w:val="20"/>
        </w:rPr>
        <w:t xml:space="preserve">(62) ASTM D5087-02, Standard Test Method for Determining Amount of Volatile Organic Compound (VOC) Released from </w:t>
      </w:r>
      <w:proofErr w:type="spellStart"/>
      <w:r w:rsidRPr="006D3C43">
        <w:rPr>
          <w:sz w:val="20"/>
        </w:rPr>
        <w:t>Solventborne</w:t>
      </w:r>
      <w:proofErr w:type="spellEnd"/>
      <w:r w:rsidRPr="006D3C43">
        <w:rPr>
          <w:sz w:val="20"/>
        </w:rPr>
        <w:t xml:space="preserve"> Automotive Coatings and Available for Removal in a VOC Control Device (Abatement), IBR approved for §63.3165(e) and appendix A to subpart IIII.</w:t>
      </w:r>
    </w:p>
    <w:p w:rsidR="006D3C43" w:rsidRPr="006D3C43" w:rsidRDefault="006D3C43" w:rsidP="006D3C43">
      <w:pPr>
        <w:rPr>
          <w:sz w:val="20"/>
        </w:rPr>
      </w:pPr>
      <w:r w:rsidRPr="006D3C43">
        <w:rPr>
          <w:sz w:val="20"/>
        </w:rPr>
        <w:t>(63) ASTM D5192-09, Standard Practice for Collection of Coal Samples from Core, (Approved June 1, 2009), IBR approved for table 6 to subpart DDDDD.</w:t>
      </w:r>
    </w:p>
    <w:p w:rsidR="006D3C43" w:rsidRPr="006D3C43" w:rsidRDefault="006D3C43" w:rsidP="006D3C43">
      <w:pPr>
        <w:rPr>
          <w:sz w:val="20"/>
        </w:rPr>
      </w:pPr>
      <w:r w:rsidRPr="006D3C43">
        <w:rPr>
          <w:sz w:val="20"/>
        </w:rPr>
        <w:t>(64) ASTM D5198-09, Standard Practice for Nitric Acid Digestion of Solid Waste, (Approved February 1, 2009), IBR approved for table 6 to subpart DDDDD and table 5 to subpart JJJJJJ.</w:t>
      </w:r>
    </w:p>
    <w:p w:rsidR="006D3C43" w:rsidRPr="006D3C43" w:rsidRDefault="006D3C43" w:rsidP="006D3C43">
      <w:pPr>
        <w:rPr>
          <w:sz w:val="20"/>
        </w:rPr>
      </w:pPr>
      <w:r w:rsidRPr="006D3C43">
        <w:rPr>
          <w:sz w:val="20"/>
        </w:rPr>
        <w:t>(65) ASTM D5228-92, Standard Test Method for Determination of Butane Working Capacity of Activated Carbon, (Reapproved 2005), IBR approved for §63.11092(b).</w:t>
      </w:r>
    </w:p>
    <w:p w:rsidR="006D3C43" w:rsidRPr="006D3C43" w:rsidRDefault="006D3C43" w:rsidP="006D3C43">
      <w:pPr>
        <w:rPr>
          <w:sz w:val="20"/>
        </w:rPr>
      </w:pPr>
      <w:r w:rsidRPr="006D3C43">
        <w:rPr>
          <w:sz w:val="20"/>
        </w:rPr>
        <w:t>(66) ASTM D5291-02, Standard Test Methods for Instrumental Determination of Carbon, Hydrogen, and Nitrogen in Petroleum Products and Lubricants, IBR approved for appendix A to subpart MMMM.</w:t>
      </w:r>
    </w:p>
    <w:p w:rsidR="006D3C43" w:rsidRPr="006D3C43" w:rsidRDefault="006D3C43" w:rsidP="006D3C43">
      <w:pPr>
        <w:rPr>
          <w:sz w:val="20"/>
        </w:rPr>
      </w:pPr>
      <w:r w:rsidRPr="006D3C43">
        <w:rPr>
          <w:sz w:val="20"/>
        </w:rPr>
        <w:t xml:space="preserve">(67) ASTM D5790-95, Standard Test Method for Measurement of </w:t>
      </w:r>
      <w:proofErr w:type="spellStart"/>
      <w:r w:rsidRPr="006D3C43">
        <w:rPr>
          <w:sz w:val="20"/>
        </w:rPr>
        <w:t>Purgeable</w:t>
      </w:r>
      <w:proofErr w:type="spellEnd"/>
      <w:r w:rsidRPr="006D3C43">
        <w:rPr>
          <w:sz w:val="20"/>
        </w:rPr>
        <w:t xml:space="preserve"> Organic Compounds in Water by Capillary Column Gas Chromatography/Mass Spectrometry, IBR approved for Table 4 to subpart UUUU.</w:t>
      </w:r>
    </w:p>
    <w:p w:rsidR="006D3C43" w:rsidRPr="006D3C43" w:rsidRDefault="006D3C43" w:rsidP="006D3C43">
      <w:pPr>
        <w:rPr>
          <w:sz w:val="20"/>
        </w:rPr>
      </w:pPr>
      <w:r w:rsidRPr="006D3C43">
        <w:rPr>
          <w:sz w:val="20"/>
        </w:rPr>
        <w:t>(68) ASTM D5864-11, Standard Test Method for Determining Aerobic Aquatic Biodegradation of Lubricants or Their Components, (Approved March 1, 2011), IBR approved for table 6 to subpart DDDDD.</w:t>
      </w:r>
    </w:p>
    <w:p w:rsidR="006D3C43" w:rsidRPr="006D3C43" w:rsidRDefault="006D3C43" w:rsidP="006D3C43">
      <w:pPr>
        <w:rPr>
          <w:sz w:val="20"/>
        </w:rPr>
      </w:pPr>
      <w:r w:rsidRPr="006D3C43">
        <w:rPr>
          <w:sz w:val="20"/>
        </w:rPr>
        <w:lastRenderedPageBreak/>
        <w:t>(69) ASTM D5865-10a, Standard Test Method for Gross Calorific Value of Coal and Coke, (Approved May 1, 2010), IBR approved for table 6 to subpart DDDDD and table 5 to subpart JJJJJJ.</w:t>
      </w:r>
    </w:p>
    <w:p w:rsidR="006D3C43" w:rsidRPr="006D3C43" w:rsidRDefault="006D3C43" w:rsidP="006D3C43">
      <w:pPr>
        <w:rPr>
          <w:sz w:val="20"/>
        </w:rPr>
      </w:pPr>
      <w:r w:rsidRPr="006D3C43">
        <w:rPr>
          <w:sz w:val="20"/>
        </w:rPr>
        <w:t>(70) ASTM D5954-98 (Reapproved 2006), Test Method for Mercury Sampling and Measurement in Natural Gas by Atomic Absorption Spectroscopy, (Approved December 1, 2006), IBR approved for table 6 to subpart DDDDD.</w:t>
      </w:r>
    </w:p>
    <w:p w:rsidR="006D3C43" w:rsidRPr="006D3C43" w:rsidRDefault="006D3C43" w:rsidP="006D3C43">
      <w:pPr>
        <w:rPr>
          <w:sz w:val="20"/>
        </w:rPr>
      </w:pPr>
      <w:r w:rsidRPr="006D3C43">
        <w:rPr>
          <w:sz w:val="20"/>
        </w:rPr>
        <w:t>(71) ASTM D5965-02, Standard Test Methods for Specific Gravity of Coating Powders, IBR approved for §§63.3151(b) and 63.3951(c).</w:t>
      </w:r>
    </w:p>
    <w:p w:rsidR="006D3C43" w:rsidRPr="006D3C43" w:rsidRDefault="006D3C43" w:rsidP="006D3C43">
      <w:pPr>
        <w:rPr>
          <w:sz w:val="20"/>
        </w:rPr>
      </w:pPr>
      <w:r w:rsidRPr="006D3C43">
        <w:rPr>
          <w:sz w:val="20"/>
        </w:rPr>
        <w:t>(72) ASTM D6053-00, Standard Test Method for Determination of Volatile Organic Compound (VOC) Content of Electrical Insulating Varnishes, IBR approved for appendix A to subpart MMMM.</w:t>
      </w:r>
    </w:p>
    <w:p w:rsidR="006D3C43" w:rsidRPr="006D3C43" w:rsidRDefault="006D3C43" w:rsidP="006D3C43">
      <w:pPr>
        <w:rPr>
          <w:sz w:val="20"/>
        </w:rPr>
      </w:pPr>
      <w:r w:rsidRPr="006D3C43">
        <w:rPr>
          <w:sz w:val="20"/>
        </w:rPr>
        <w:t>(73 ASTM D6093-97 (Reapproved 2003), Standard Test Method for Percent Volume Nonvolatile Matter in Clear or Pigmented Coatings Using a Helium Gas Pycnometer, IBR approved for §§63.3161, 63.3521, 63.3941, 63.4141, 63.4741(b), 63.4941(b), and 63.5160(c).</w:t>
      </w:r>
    </w:p>
    <w:p w:rsidR="006D3C43" w:rsidRPr="006D3C43" w:rsidRDefault="006D3C43" w:rsidP="006D3C43">
      <w:pPr>
        <w:rPr>
          <w:sz w:val="20"/>
        </w:rPr>
      </w:pPr>
      <w:r w:rsidRPr="006D3C43">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6D3C43" w:rsidRPr="006D3C43" w:rsidRDefault="006D3C43" w:rsidP="006D3C43">
      <w:pPr>
        <w:rPr>
          <w:sz w:val="20"/>
        </w:rPr>
      </w:pPr>
      <w:r w:rsidRPr="006D3C43">
        <w:rPr>
          <w:sz w:val="20"/>
        </w:rPr>
        <w:t>(75) ASTM D6266-00a, Test Method for Determining the Amount of Volatile Organic Compound (VOC) Released from Waterborne Automotive Coatings and Available for Removal in a VOC Control Device (Abatement), IBR approved for §63.3165(e).</w:t>
      </w:r>
    </w:p>
    <w:p w:rsidR="006D3C43" w:rsidRPr="006D3C43" w:rsidRDefault="006D3C43" w:rsidP="006D3C43">
      <w:pPr>
        <w:rPr>
          <w:sz w:val="20"/>
        </w:rPr>
      </w:pPr>
      <w:r w:rsidRPr="006D3C43">
        <w:rPr>
          <w:sz w:val="20"/>
        </w:rPr>
        <w:t>(76) ASTM D6323-98 (Reapproved 2003), Standard Guide for Laboratory Subsampling of Media Related to Waste Management Activities, (Approved August 10, 2003), IBR approved for table 6 to subpart DDDDD and table 5 to subpart JJJJJJ.</w:t>
      </w:r>
    </w:p>
    <w:p w:rsidR="006D3C43" w:rsidRPr="006D3C43" w:rsidRDefault="006D3C43" w:rsidP="006D3C43">
      <w:pPr>
        <w:rPr>
          <w:sz w:val="20"/>
        </w:rPr>
      </w:pPr>
      <w:r w:rsidRPr="006D3C43">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6D3C43" w:rsidRPr="006D3C43" w:rsidRDefault="006D3C43" w:rsidP="006D3C43">
      <w:pPr>
        <w:rPr>
          <w:sz w:val="20"/>
        </w:rPr>
      </w:pPr>
      <w:r w:rsidRPr="006D3C43">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6D3C43" w:rsidRPr="006D3C43" w:rsidRDefault="006D3C43" w:rsidP="006D3C43">
      <w:pPr>
        <w:rPr>
          <w:sz w:val="20"/>
        </w:rPr>
      </w:pPr>
      <w:r w:rsidRPr="006D3C43">
        <w:rPr>
          <w:sz w:val="20"/>
        </w:rPr>
        <w:t>(79) ASTM D6348-12e1, Standard Test Method for Determination of Gaseous Compounds by Extractive Direct Interface Fourier Transform Infrared (FTIR) Spectroscopy, Approved February 1, 2012, IBR approved for §63.1571(a).</w:t>
      </w:r>
    </w:p>
    <w:p w:rsidR="006D3C43" w:rsidRPr="006D3C43" w:rsidRDefault="006D3C43" w:rsidP="006D3C43">
      <w:pPr>
        <w:rPr>
          <w:sz w:val="20"/>
        </w:rPr>
      </w:pPr>
      <w:r w:rsidRPr="006D3C43">
        <w:rPr>
          <w:sz w:val="20"/>
        </w:rPr>
        <w:t>(80) ASTM D6350-98 (Reapproved 2003), Standard Test Method for Mercury Sampling and Analysis in Natural Gas by Atomic Fluorescence Spectroscopy, (Approved May 10, 2003), IBR approved for table 6 to subpart DDDDD.</w:t>
      </w:r>
    </w:p>
    <w:p w:rsidR="006D3C43" w:rsidRPr="006D3C43" w:rsidRDefault="006D3C43" w:rsidP="006D3C43">
      <w:pPr>
        <w:rPr>
          <w:sz w:val="20"/>
        </w:rPr>
      </w:pPr>
      <w:r w:rsidRPr="006D3C43">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6D3C43" w:rsidRPr="006D3C43" w:rsidRDefault="006D3C43" w:rsidP="006D3C43">
      <w:pPr>
        <w:rPr>
          <w:sz w:val="20"/>
        </w:rPr>
      </w:pPr>
      <w:r w:rsidRPr="006D3C43">
        <w:rPr>
          <w:sz w:val="20"/>
        </w:rPr>
        <w:t>(82) ASTM D6376-10, “Standard Test Method for Determination of Trace Metals in Petroleum Coke by Wavelength Dispersive X-Ray Fluorescence Spectroscopy,” Approved July 1, 2010, IBR approved for §63.849(f).</w:t>
      </w:r>
    </w:p>
    <w:p w:rsidR="006D3C43" w:rsidRPr="006D3C43" w:rsidRDefault="006D3C43" w:rsidP="006D3C43">
      <w:pPr>
        <w:rPr>
          <w:sz w:val="20"/>
        </w:rPr>
      </w:pPr>
      <w:r w:rsidRPr="006D3C43">
        <w:rPr>
          <w:sz w:val="20"/>
        </w:rPr>
        <w:t>(83) ASTM D6420-99, Standard Test Method for Determination of Gaseous Organic Compounds by Direct Interface Gas Chromatography-Mass Spectrometry, IBR approved for §§63.5799, 63.5850, and Table 4 of Subpart UUUU.</w:t>
      </w:r>
    </w:p>
    <w:p w:rsidR="006D3C43" w:rsidRPr="006D3C43" w:rsidRDefault="006D3C43" w:rsidP="006D3C43">
      <w:pPr>
        <w:rPr>
          <w:sz w:val="20"/>
        </w:rPr>
      </w:pPr>
      <w:r w:rsidRPr="006D3C43">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6D3C43" w:rsidRPr="006D3C43" w:rsidRDefault="006D3C43" w:rsidP="006D3C43">
      <w:pPr>
        <w:rPr>
          <w:sz w:val="20"/>
        </w:rPr>
      </w:pPr>
      <w:r w:rsidRPr="006D3C43">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6D3C43" w:rsidRPr="006D3C43" w:rsidRDefault="006D3C43" w:rsidP="006D3C43">
      <w:pPr>
        <w:rPr>
          <w:sz w:val="20"/>
        </w:rPr>
      </w:pPr>
      <w:r w:rsidRPr="006D3C43">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6D3C43" w:rsidRPr="006D3C43" w:rsidRDefault="006D3C43" w:rsidP="006D3C43">
      <w:pPr>
        <w:rPr>
          <w:sz w:val="20"/>
        </w:rPr>
      </w:pPr>
      <w:r w:rsidRPr="006D3C43">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6D3C43" w:rsidRPr="006D3C43" w:rsidRDefault="006D3C43" w:rsidP="006D3C43">
      <w:pPr>
        <w:rPr>
          <w:sz w:val="20"/>
        </w:rPr>
      </w:pPr>
      <w:r w:rsidRPr="006D3C43">
        <w:rPr>
          <w:sz w:val="20"/>
        </w:rPr>
        <w:t xml:space="preserve">(88) ASTM D6721-01 (Reapproved 2006), Standard Test Method for Determination of Chlorine in Coal by Oxidative Hydrolysis </w:t>
      </w:r>
      <w:proofErr w:type="spellStart"/>
      <w:r w:rsidRPr="006D3C43">
        <w:rPr>
          <w:sz w:val="20"/>
        </w:rPr>
        <w:t>Microcoulometry</w:t>
      </w:r>
      <w:proofErr w:type="spellEnd"/>
      <w:r w:rsidRPr="006D3C43">
        <w:rPr>
          <w:sz w:val="20"/>
        </w:rPr>
        <w:t>, (Approved April 1, 2006), IBR approved for table 6 to subpart DDDDD.</w:t>
      </w:r>
    </w:p>
    <w:p w:rsidR="006D3C43" w:rsidRPr="006D3C43" w:rsidRDefault="006D3C43" w:rsidP="006D3C43">
      <w:pPr>
        <w:rPr>
          <w:sz w:val="20"/>
        </w:rPr>
      </w:pPr>
      <w:r w:rsidRPr="006D3C43">
        <w:rPr>
          <w:sz w:val="20"/>
        </w:rPr>
        <w:lastRenderedPageBreak/>
        <w:t>(89) ASTM D6722-01 (Reapproved 2006), Standard Test Method for Total Mercury in Coal and Coal Combustion Residues by the Direct Combustion Analysis, (Approved April 1, 2006), IBR approved for Table 6 to subpart DDDDD and Table 5 to subpart JJJJJJ.</w:t>
      </w:r>
    </w:p>
    <w:p w:rsidR="006D3C43" w:rsidRPr="006D3C43" w:rsidRDefault="006D3C43" w:rsidP="006D3C43">
      <w:pPr>
        <w:rPr>
          <w:sz w:val="20"/>
        </w:rPr>
      </w:pPr>
      <w:r w:rsidRPr="006D3C43">
        <w:rPr>
          <w:sz w:val="20"/>
        </w:rPr>
        <w:t>(90) ASTM D6735-01 (Reapproved 2009), Standard Test Method for Measurement of Gaseous Chlorides and Fluorides from Mineral Calcining Exhaust Sources—</w:t>
      </w:r>
      <w:proofErr w:type="spellStart"/>
      <w:r w:rsidRPr="006D3C43">
        <w:rPr>
          <w:sz w:val="20"/>
        </w:rPr>
        <w:t>Impinger</w:t>
      </w:r>
      <w:proofErr w:type="spellEnd"/>
      <w:r w:rsidRPr="006D3C43">
        <w:rPr>
          <w:sz w:val="20"/>
        </w:rPr>
        <w:t xml:space="preserve"> Method, IBR approved for tables 4 and 5 to subpart JJJJJ and tables 4 and 6 to subpart KKKKK.</w:t>
      </w:r>
    </w:p>
    <w:p w:rsidR="006D3C43" w:rsidRPr="006D3C43" w:rsidRDefault="006D3C43" w:rsidP="006D3C43">
      <w:pPr>
        <w:rPr>
          <w:sz w:val="20"/>
        </w:rPr>
      </w:pPr>
      <w:r w:rsidRPr="006D3C43">
        <w:rPr>
          <w:sz w:val="20"/>
        </w:rPr>
        <w:t>(91) ASTM D6751-11b, Standard Specification for Biodiesel Fuel Blend Stock (B100) for Middle Distillate Fuels, (Approved July 15, 2011), IBR approved for §§63.7575 and 63.11237.</w:t>
      </w:r>
    </w:p>
    <w:p w:rsidR="006D3C43" w:rsidRPr="006D3C43" w:rsidRDefault="006D3C43" w:rsidP="006D3C43">
      <w:pPr>
        <w:rPr>
          <w:sz w:val="20"/>
        </w:rPr>
      </w:pPr>
      <w:r w:rsidRPr="006D3C43">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6D3C43" w:rsidRPr="006D3C43" w:rsidRDefault="006D3C43" w:rsidP="006D3C43">
      <w:pPr>
        <w:rPr>
          <w:sz w:val="20"/>
        </w:rPr>
      </w:pPr>
      <w:r w:rsidRPr="006D3C43">
        <w:rPr>
          <w:sz w:val="20"/>
        </w:rPr>
        <w:t>(93) ASTM D6883-04, Standard Practice for Manual Sampling of Stationary Coal from Railroad Cars, Barges, Trucks, or Stockpiles, (Approved June 1, 2004), IBR approved for table 6 to subpart DDDDD.</w:t>
      </w:r>
    </w:p>
    <w:p w:rsidR="006D3C43" w:rsidRPr="006D3C43" w:rsidRDefault="006D3C43" w:rsidP="006D3C43">
      <w:pPr>
        <w:rPr>
          <w:sz w:val="20"/>
        </w:rPr>
      </w:pPr>
      <w:r w:rsidRPr="006D3C43">
        <w:rPr>
          <w:sz w:val="20"/>
        </w:rPr>
        <w:t>(94) ASTM D7430-11ae1, Standard Practice for Mechanical Sampling of Coal, (Approved October 1, 2011), IBR approved for table 6 to subpart DDDDD.</w:t>
      </w:r>
    </w:p>
    <w:p w:rsidR="006D3C43" w:rsidRPr="006D3C43" w:rsidRDefault="006D3C43" w:rsidP="006D3C43">
      <w:pPr>
        <w:rPr>
          <w:sz w:val="20"/>
        </w:rPr>
      </w:pPr>
      <w:r w:rsidRPr="006D3C43">
        <w:rPr>
          <w:sz w:val="20"/>
        </w:rPr>
        <w:t>(95) ASTM D7520-13, Standard Test Method for Determining the Opacity of a Plume in an Outdoor Ambient Atmosphere, approved December 1, 2013. IBR approved for §§63.1510(f), 63.1511(d), 63.1512(a), 63.1517(b) and 63.1625(b).</w:t>
      </w:r>
    </w:p>
    <w:p w:rsidR="006D3C43" w:rsidRPr="006D3C43" w:rsidRDefault="006D3C43" w:rsidP="006D3C43">
      <w:pPr>
        <w:rPr>
          <w:sz w:val="20"/>
        </w:rPr>
      </w:pPr>
      <w:r w:rsidRPr="006D3C43">
        <w:rPr>
          <w:sz w:val="20"/>
        </w:rPr>
        <w:t>(96) ASTM D7520-16, Standard Test Method for Determining the Opacity of a Plume in the Outdoor Ambient Atmosphere, approved April 1, 2016, IBR approved for §§63.1625(b).</w:t>
      </w:r>
    </w:p>
    <w:p w:rsidR="006D3C43" w:rsidRPr="006D3C43" w:rsidRDefault="006D3C43" w:rsidP="006D3C43">
      <w:pPr>
        <w:rPr>
          <w:sz w:val="20"/>
        </w:rPr>
      </w:pPr>
      <w:r w:rsidRPr="006D3C43">
        <w:rPr>
          <w:sz w:val="20"/>
        </w:rPr>
        <w:t>(97) ASTM E145-94 (Reapproved 2001), Standard Specification for Gravity-Convection and Forced-Ventilation Ovens, IBR approved for appendix A to subpart PPPP.</w:t>
      </w:r>
    </w:p>
    <w:p w:rsidR="006D3C43" w:rsidRPr="006D3C43" w:rsidRDefault="006D3C43" w:rsidP="006D3C43">
      <w:pPr>
        <w:rPr>
          <w:sz w:val="20"/>
        </w:rPr>
      </w:pPr>
      <w:r w:rsidRPr="006D3C43">
        <w:rPr>
          <w:sz w:val="20"/>
        </w:rPr>
        <w:t>(98) ASTM E180-93, Standard Practice for Determining the Precision of ASTM Methods for Analysis and Testing of Industrial Chemicals, IBR approved for §63.786(b).</w:t>
      </w:r>
    </w:p>
    <w:p w:rsidR="006D3C43" w:rsidRPr="006D3C43" w:rsidRDefault="006D3C43" w:rsidP="006D3C43">
      <w:pPr>
        <w:rPr>
          <w:sz w:val="20"/>
        </w:rPr>
      </w:pPr>
      <w:r w:rsidRPr="006D3C43">
        <w:rPr>
          <w:sz w:val="20"/>
        </w:rPr>
        <w:t>(99) ASTM E260-91, General Practice for Packed Column Gas Chromatography, IBR approved for §§63.750(b) and 63.786(b).</w:t>
      </w:r>
    </w:p>
    <w:p w:rsidR="006D3C43" w:rsidRPr="006D3C43" w:rsidRDefault="006D3C43" w:rsidP="006D3C43">
      <w:pPr>
        <w:rPr>
          <w:sz w:val="20"/>
        </w:rPr>
      </w:pPr>
      <w:r w:rsidRPr="006D3C43">
        <w:rPr>
          <w:sz w:val="20"/>
        </w:rPr>
        <w:t>(100) ASTM E260-96, General Practice for Packed Column Gas Chromatography, IBR approved for §§63.750(b) and 63.786(b).</w:t>
      </w:r>
    </w:p>
    <w:p w:rsidR="006D3C43" w:rsidRPr="006D3C43" w:rsidRDefault="006D3C43" w:rsidP="006D3C43">
      <w:pPr>
        <w:rPr>
          <w:sz w:val="20"/>
        </w:rPr>
      </w:pPr>
      <w:r w:rsidRPr="006D3C43">
        <w:rPr>
          <w:sz w:val="20"/>
        </w:rPr>
        <w:t>(101) ASTM E515-95 (Reapproved 2000), Standard Test Method for Leaks Using Bubble Emission Techniques, IBR approved for §63.425(i).</w:t>
      </w:r>
    </w:p>
    <w:p w:rsidR="006D3C43" w:rsidRPr="006D3C43" w:rsidRDefault="006D3C43" w:rsidP="006D3C43">
      <w:pPr>
        <w:rPr>
          <w:sz w:val="20"/>
        </w:rPr>
      </w:pPr>
      <w:r w:rsidRPr="006D3C43">
        <w:rPr>
          <w:sz w:val="20"/>
        </w:rPr>
        <w:t>(102) ASTM E711-87 (Reapproved 2004), Standard Test Method for Gross Calorific Value of Refuse-Derived Fuel by the Bomb Calorimeter, (Approved August 28, 1987), IBR approved for table 6 to subpart DDDDD and table 5 to subpart JJJJJJ.</w:t>
      </w:r>
    </w:p>
    <w:p w:rsidR="006D3C43" w:rsidRPr="006D3C43" w:rsidRDefault="006D3C43" w:rsidP="006D3C43">
      <w:pPr>
        <w:rPr>
          <w:sz w:val="20"/>
        </w:rPr>
      </w:pPr>
      <w:r w:rsidRPr="006D3C43">
        <w:rPr>
          <w:sz w:val="20"/>
        </w:rPr>
        <w:t>(103) ASTM E776-87 (Reapproved 2009), Standard Test Method for Forms of Chlorine in Refuse-Derived Fuel, (Approved July 1, 2009), IBR approved for table 6 to subpart DDDDD.</w:t>
      </w:r>
    </w:p>
    <w:p w:rsidR="006D3C43" w:rsidRPr="006D3C43" w:rsidRDefault="006D3C43" w:rsidP="006D3C43">
      <w:pPr>
        <w:rPr>
          <w:sz w:val="20"/>
        </w:rPr>
      </w:pPr>
      <w:r w:rsidRPr="006D3C43">
        <w:rPr>
          <w:sz w:val="20"/>
        </w:rPr>
        <w:t>(104) ASTM E871-82 (Reapproved 2006), Standard Test Method for Moisture Analysis of Particulate Wood Fuels, (Approved November 1, 2006), IBR approved for table 6 to subpart DDDDD and table 5 to subpart JJJJJJ.</w:t>
      </w:r>
    </w:p>
    <w:p w:rsidR="006D3C43" w:rsidRPr="006D3C43" w:rsidRDefault="006D3C43" w:rsidP="006D3C43">
      <w:pPr>
        <w:rPr>
          <w:sz w:val="20"/>
        </w:rPr>
      </w:pPr>
      <w:r w:rsidRPr="006D3C43">
        <w:rPr>
          <w:sz w:val="20"/>
        </w:rPr>
        <w:t>(105) ASTM UOP539-12, Refinery Gas Analysis by GC, Copyright 2012 (to UOP), IBR approved for §63.670(j).</w:t>
      </w:r>
    </w:p>
    <w:p w:rsidR="006D3C43" w:rsidRPr="006D3C43" w:rsidRDefault="006D3C43" w:rsidP="006D3C43">
      <w:pPr>
        <w:rPr>
          <w:sz w:val="20"/>
        </w:rPr>
      </w:pPr>
      <w:proofErr w:type="gramStart"/>
      <w:r w:rsidRPr="006D3C43">
        <w:rPr>
          <w:sz w:val="20"/>
        </w:rPr>
        <w:t xml:space="preserve">(i) Bay Area Air Quality Management District (BAAQMD), 939 Ellis Street, San Francisco, California 94109, </w:t>
      </w:r>
      <w:r w:rsidRPr="006D3C43">
        <w:rPr>
          <w:i/>
          <w:iCs/>
          <w:sz w:val="20"/>
        </w:rPr>
        <w:t>http://www.arb.ca.gov/DRDB/BA/CURHTML/ST/st30.pdf.</w:t>
      </w:r>
      <w:proofErr w:type="gramEnd"/>
    </w:p>
    <w:p w:rsidR="006D3C43" w:rsidRPr="006D3C43" w:rsidRDefault="006D3C43" w:rsidP="006D3C43">
      <w:pPr>
        <w:rPr>
          <w:sz w:val="20"/>
        </w:rPr>
      </w:pPr>
      <w:r w:rsidRPr="006D3C43">
        <w:rPr>
          <w:sz w:val="20"/>
        </w:rPr>
        <w:t>(1) “BAAQMD Source Test Procedure ST-30—Static Pressure Integrity Test, Underground Storage Tanks,” adopted November 30, 1983, and amended December 21, 1994, IBR approved for §63.11120(a).</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(j) British Standards Institute, 389 </w:t>
      </w:r>
      <w:proofErr w:type="spellStart"/>
      <w:r w:rsidRPr="006D3C43">
        <w:rPr>
          <w:sz w:val="20"/>
        </w:rPr>
        <w:t>Chiswick</w:t>
      </w:r>
      <w:proofErr w:type="spellEnd"/>
      <w:r w:rsidRPr="006D3C43">
        <w:rPr>
          <w:sz w:val="20"/>
        </w:rPr>
        <w:t xml:space="preserve"> High Road, London W4 4AL, United Kingdom.</w:t>
      </w:r>
    </w:p>
    <w:p w:rsidR="006D3C43" w:rsidRPr="006D3C43" w:rsidRDefault="006D3C43" w:rsidP="006D3C43">
      <w:pPr>
        <w:rPr>
          <w:sz w:val="20"/>
        </w:rPr>
      </w:pPr>
      <w:r w:rsidRPr="006D3C43">
        <w:rPr>
          <w:sz w:val="20"/>
        </w:rPr>
        <w:t>(1) BS EN 1593:1999, Non-destructive Testing: Leak Testing—Bubble Emission Techniques, IBR approved for §63.425(i).</w:t>
      </w:r>
    </w:p>
    <w:p w:rsidR="006D3C43" w:rsidRPr="006D3C43" w:rsidRDefault="006D3C43" w:rsidP="006D3C43">
      <w:pPr>
        <w:rPr>
          <w:sz w:val="20"/>
        </w:rPr>
      </w:pPr>
      <w:r w:rsidRPr="006D3C43">
        <w:rPr>
          <w:sz w:val="20"/>
        </w:rPr>
        <w:t xml:space="preserve">(2) BS EN 14662-4:2005, </w:t>
      </w:r>
      <w:proofErr w:type="gramStart"/>
      <w:r w:rsidRPr="006D3C43">
        <w:rPr>
          <w:sz w:val="20"/>
        </w:rPr>
        <w:t>Ambient</w:t>
      </w:r>
      <w:proofErr w:type="gramEnd"/>
      <w:r w:rsidRPr="006D3C43">
        <w:rPr>
          <w:sz w:val="20"/>
        </w:rPr>
        <w:t xml:space="preserve"> air quality standard method for the measurement of benzene concentrations—Part 4: Diffusive sampling followed by thermal desorption and gas chromatography, Published June 27, 2005, IBR approved for appendix A to this part: Method 325A and Method 325B.</w:t>
      </w:r>
    </w:p>
    <w:p w:rsidR="006D3C43" w:rsidRPr="006D3C43" w:rsidRDefault="006D3C43" w:rsidP="006D3C43">
      <w:pPr>
        <w:rPr>
          <w:sz w:val="20"/>
        </w:rPr>
      </w:pPr>
      <w:r w:rsidRPr="006D3C43">
        <w:rPr>
          <w:sz w:val="20"/>
        </w:rPr>
        <w:t xml:space="preserve">(k) California Air Resources Board (CARB), 1001 I Street, P.O. Box 2815, Sacramento, CA 95812-2815, Telephone (916) 327-0900, </w:t>
      </w:r>
      <w:r w:rsidRPr="006D3C43">
        <w:rPr>
          <w:i/>
          <w:iCs/>
          <w:sz w:val="20"/>
        </w:rPr>
        <w:t>http://www.arb.ca.gov/</w:t>
      </w:r>
      <w:r w:rsidRPr="006D3C43">
        <w:rPr>
          <w:sz w:val="20"/>
        </w:rPr>
        <w:t>.</w:t>
      </w:r>
    </w:p>
    <w:p w:rsidR="006D3C43" w:rsidRPr="006D3C43" w:rsidRDefault="006D3C43" w:rsidP="006D3C43">
      <w:pPr>
        <w:rPr>
          <w:sz w:val="20"/>
        </w:rPr>
      </w:pPr>
      <w:r w:rsidRPr="006D3C43">
        <w:rPr>
          <w:sz w:val="20"/>
        </w:rPr>
        <w:t xml:space="preserve">(1) Method 428, “Determination Of Polychlorinated </w:t>
      </w:r>
      <w:proofErr w:type="spellStart"/>
      <w:r w:rsidRPr="006D3C43">
        <w:rPr>
          <w:sz w:val="20"/>
        </w:rPr>
        <w:t>Dibenzo</w:t>
      </w:r>
      <w:proofErr w:type="spellEnd"/>
      <w:r w:rsidRPr="006D3C43">
        <w:rPr>
          <w:sz w:val="20"/>
        </w:rPr>
        <w:t xml:space="preserve">-P-Dioxin (PCDD), Polychlorinated Dibenzofuran (PCDF), and Polychlorinated </w:t>
      </w:r>
      <w:proofErr w:type="spellStart"/>
      <w:r w:rsidRPr="006D3C43">
        <w:rPr>
          <w:sz w:val="20"/>
        </w:rPr>
        <w:t>Biphenyle</w:t>
      </w:r>
      <w:proofErr w:type="spellEnd"/>
      <w:r w:rsidRPr="006D3C43">
        <w:rPr>
          <w:sz w:val="20"/>
        </w:rPr>
        <w:t xml:space="preserve"> Emissions from Stationary Sources,” amended September 12, 1990, IBR approved for §63.849(a)(13) and (14).</w:t>
      </w:r>
    </w:p>
    <w:p w:rsidR="006D3C43" w:rsidRPr="006D3C43" w:rsidRDefault="006D3C43" w:rsidP="006D3C43">
      <w:pPr>
        <w:rPr>
          <w:sz w:val="20"/>
        </w:rPr>
      </w:pPr>
      <w:r w:rsidRPr="006D3C43">
        <w:rPr>
          <w:sz w:val="20"/>
        </w:rPr>
        <w:t>(2) Method 429, Determination of Polycyclic Aromatic Hydrocarbon (PAH) Emissions from Stationary Sources, Adopted September 12, 1989, Amended July 28, 1997, IBR approved for §63.1625(b).</w:t>
      </w:r>
    </w:p>
    <w:p w:rsidR="006D3C43" w:rsidRPr="006D3C43" w:rsidRDefault="006D3C43" w:rsidP="006D3C43">
      <w:pPr>
        <w:rPr>
          <w:sz w:val="20"/>
        </w:rPr>
      </w:pPr>
      <w:r w:rsidRPr="006D3C43">
        <w:rPr>
          <w:sz w:val="20"/>
        </w:rPr>
        <w:lastRenderedPageBreak/>
        <w:t>(3) California Air Resources Board Vapor Recovery Test Procedure TP-201.1—“Volumetric Efficiency for Phase I Vapor Recovery Systems,” adopted April 12, 1996, and amended February 1, 2001 and October 8, 2003, IBR approved for §63.11120(b).</w:t>
      </w:r>
    </w:p>
    <w:p w:rsidR="006D3C43" w:rsidRPr="006D3C43" w:rsidRDefault="006D3C43" w:rsidP="006D3C43">
      <w:pPr>
        <w:rPr>
          <w:sz w:val="20"/>
        </w:rPr>
      </w:pPr>
      <w:r w:rsidRPr="006D3C43">
        <w:rPr>
          <w:sz w:val="20"/>
        </w:rPr>
        <w:t>(4) California Air Resources Board Vapor Recovery Test Procedure TP-201.1E—“Leak Rate and Cracking Pressure of Pressure/Vacuum Vent Valves,” adopted October 8, 2003, IBR approved for §63.11120(a).</w:t>
      </w:r>
    </w:p>
    <w:p w:rsidR="006D3C43" w:rsidRPr="006D3C43" w:rsidRDefault="006D3C43" w:rsidP="006D3C43">
      <w:pPr>
        <w:rPr>
          <w:sz w:val="20"/>
        </w:rPr>
      </w:pPr>
      <w:r w:rsidRPr="006D3C43">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6D3C43" w:rsidRPr="006D3C43" w:rsidRDefault="006D3C43" w:rsidP="006D3C43">
      <w:pPr>
        <w:rPr>
          <w:sz w:val="20"/>
        </w:rPr>
      </w:pPr>
      <w:r w:rsidRPr="006D3C43">
        <w:rPr>
          <w:sz w:val="20"/>
        </w:rPr>
        <w:t xml:space="preserve">(l) Environmental Protection Agency. </w:t>
      </w:r>
      <w:proofErr w:type="gramStart"/>
      <w:r w:rsidRPr="006D3C43">
        <w:rPr>
          <w:sz w:val="20"/>
        </w:rPr>
        <w:t>Air and Radiation Docket and Information Center, 1200 Pennsylvania Avenue NW., Washington, DC 20460, telephone number (202) 566-1745.</w:t>
      </w:r>
      <w:proofErr w:type="gramEnd"/>
    </w:p>
    <w:p w:rsidR="006D3C43" w:rsidRPr="006D3C43" w:rsidRDefault="006D3C43" w:rsidP="006D3C43">
      <w:pPr>
        <w:rPr>
          <w:sz w:val="20"/>
        </w:rPr>
      </w:pPr>
      <w:r w:rsidRPr="006D3C43">
        <w:rPr>
          <w:sz w:val="20"/>
        </w:rPr>
        <w:t xml:space="preserve">(1) </w:t>
      </w:r>
      <w:r w:rsidRPr="006D3C43">
        <w:rPr>
          <w:i/>
          <w:iCs/>
          <w:sz w:val="20"/>
        </w:rPr>
        <w:t>California Regulatory Requirements Applicable to the Air Toxics Program,</w:t>
      </w:r>
      <w:r w:rsidRPr="006D3C43">
        <w:rPr>
          <w:sz w:val="20"/>
        </w:rPr>
        <w:t xml:space="preserve"> November 16, 2010, IBR approved for §63.99(a).</w:t>
      </w:r>
    </w:p>
    <w:p w:rsidR="006D3C43" w:rsidRPr="006D3C43" w:rsidRDefault="006D3C43" w:rsidP="006D3C43">
      <w:pPr>
        <w:rPr>
          <w:sz w:val="20"/>
        </w:rPr>
      </w:pPr>
      <w:r w:rsidRPr="006D3C43">
        <w:rPr>
          <w:sz w:val="20"/>
        </w:rPr>
        <w:t xml:space="preserve">(2) New Jersey's </w:t>
      </w:r>
      <w:r w:rsidRPr="006D3C43">
        <w:rPr>
          <w:i/>
          <w:iCs/>
          <w:sz w:val="20"/>
        </w:rPr>
        <w:t>Toxic Catastrophe Prevention Act Program,</w:t>
      </w:r>
      <w:r w:rsidRPr="006D3C43">
        <w:rPr>
          <w:sz w:val="20"/>
        </w:rPr>
        <w:t xml:space="preserve"> (July 20, 1998), IBR approved for §63.99(a).</w:t>
      </w:r>
    </w:p>
    <w:p w:rsidR="006D3C43" w:rsidRPr="006D3C43" w:rsidRDefault="006D3C43" w:rsidP="006D3C43">
      <w:pPr>
        <w:rPr>
          <w:sz w:val="20"/>
        </w:rPr>
      </w:pPr>
      <w:r w:rsidRPr="006D3C43">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6D3C43" w:rsidRPr="006D3C43" w:rsidRDefault="006D3C43" w:rsidP="006D3C43">
      <w:pPr>
        <w:rPr>
          <w:sz w:val="20"/>
        </w:rPr>
      </w:pPr>
      <w:r w:rsidRPr="006D3C43">
        <w:rPr>
          <w:sz w:val="20"/>
        </w:rPr>
        <w:t>(4) State of Delaware Regulations Governing the Control of Air Pollution (October 2000), IBR approved for §63.99(a).</w:t>
      </w:r>
    </w:p>
    <w:p w:rsidR="006D3C43" w:rsidRPr="006D3C43" w:rsidRDefault="006D3C43" w:rsidP="006D3C43">
      <w:pPr>
        <w:rPr>
          <w:sz w:val="20"/>
        </w:rPr>
      </w:pPr>
      <w:r w:rsidRPr="006D3C43">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6D3C43" w:rsidRPr="006D3C43" w:rsidRDefault="006D3C43" w:rsidP="006D3C43">
      <w:pPr>
        <w:rPr>
          <w:sz w:val="20"/>
        </w:rPr>
      </w:pPr>
      <w:r w:rsidRPr="006D3C43">
        <w:rPr>
          <w:sz w:val="20"/>
        </w:rPr>
        <w:t>(6)(i) New Hampshire Regulations Applicable to Hazardous Air Pollutants, March, 2003. IBR approved for §63.99(a).</w:t>
      </w:r>
    </w:p>
    <w:p w:rsidR="006D3C43" w:rsidRPr="006D3C43" w:rsidRDefault="006D3C43" w:rsidP="006D3C43">
      <w:pPr>
        <w:rPr>
          <w:sz w:val="20"/>
        </w:rPr>
      </w:pPr>
      <w:r w:rsidRPr="006D3C43">
        <w:rPr>
          <w:sz w:val="20"/>
        </w:rPr>
        <w:t>(ii) New Hampshire Regulations Applicable to Hazardous Air Pollutants, September 2006. IBR approved for §63.99(a).</w:t>
      </w:r>
    </w:p>
    <w:p w:rsidR="006D3C43" w:rsidRPr="006D3C43" w:rsidRDefault="006D3C43" w:rsidP="006D3C43">
      <w:pPr>
        <w:rPr>
          <w:sz w:val="20"/>
        </w:rPr>
      </w:pPr>
      <w:r w:rsidRPr="006D3C43">
        <w:rPr>
          <w:sz w:val="20"/>
        </w:rPr>
        <w:t xml:space="preserve">(7) Maine Department of Environmental Protection regulations at Chapter 125, </w:t>
      </w:r>
      <w:proofErr w:type="spellStart"/>
      <w:r w:rsidRPr="006D3C43">
        <w:rPr>
          <w:sz w:val="20"/>
        </w:rPr>
        <w:t>Perchloroethylene</w:t>
      </w:r>
      <w:proofErr w:type="spellEnd"/>
      <w:r w:rsidRPr="006D3C43">
        <w:rPr>
          <w:sz w:val="20"/>
        </w:rPr>
        <w:t xml:space="preserve"> Dry Cleaner Regulation, effective as of June 2, 1991, last amended on June 24, 2009. IBR approved for §63.99(a).</w:t>
      </w:r>
    </w:p>
    <w:p w:rsidR="006D3C43" w:rsidRPr="006D3C43" w:rsidRDefault="006D3C43" w:rsidP="006D3C43">
      <w:pPr>
        <w:rPr>
          <w:sz w:val="20"/>
        </w:rPr>
      </w:pPr>
      <w:r w:rsidRPr="006D3C43">
        <w:rPr>
          <w:sz w:val="20"/>
        </w:rPr>
        <w:t>(8) California South Coast Air Quality Management District's “Spray Equipment Transfer Efficiency Test Procedure for Equipment User, May 24, 1989,” IBR approved for §§63.11173(e) and 63.11516(d).</w:t>
      </w:r>
    </w:p>
    <w:p w:rsidR="006D3C43" w:rsidRPr="006D3C43" w:rsidRDefault="006D3C43" w:rsidP="006D3C43">
      <w:pPr>
        <w:rPr>
          <w:sz w:val="20"/>
        </w:rPr>
      </w:pPr>
      <w:r w:rsidRPr="006D3C43">
        <w:rPr>
          <w:sz w:val="20"/>
        </w:rPr>
        <w:t>(9) California South Coast Air Quality Management District's “Guidelines for Demonstrating Equivalency with District Approved Transfer Efficient Spray Guns, September 26, 2002,” Revision 0, IBR approved for §§63.11173(e) and 63.11516(d).</w:t>
      </w:r>
    </w:p>
    <w:p w:rsidR="006D3C43" w:rsidRPr="006D3C43" w:rsidRDefault="006D3C43" w:rsidP="006D3C43">
      <w:pPr>
        <w:rPr>
          <w:sz w:val="20"/>
        </w:rPr>
      </w:pPr>
      <w:r w:rsidRPr="006D3C43">
        <w:rPr>
          <w:sz w:val="20"/>
        </w:rPr>
        <w:t>(10) Rhode Island Department of Environmental Management regulations at Air Pollution Control Regulation No. 36, Control of Emissions from Organic Solvent Cleaning, effective April 8, 1996, last amended October 9, 2008, IBR approved for §63.99(a).</w:t>
      </w:r>
    </w:p>
    <w:p w:rsidR="006D3C43" w:rsidRPr="006D3C43" w:rsidRDefault="006D3C43" w:rsidP="006D3C43">
      <w:pPr>
        <w:rPr>
          <w:sz w:val="20"/>
        </w:rPr>
      </w:pPr>
      <w:r w:rsidRPr="006D3C43">
        <w:rPr>
          <w:sz w:val="20"/>
        </w:rPr>
        <w:t>(11) Rhode Island Air Pollution Control, General Definitions Regulation, effective July 19, 2007, last amended October 9, 2008. IBR approved for §63.99(a).</w:t>
      </w:r>
    </w:p>
    <w:p w:rsidR="006D3C43" w:rsidRPr="006D3C43" w:rsidRDefault="006D3C43" w:rsidP="006D3C43">
      <w:pPr>
        <w:rPr>
          <w:sz w:val="20"/>
        </w:rPr>
      </w:pPr>
      <w:r w:rsidRPr="006D3C43">
        <w:rPr>
          <w:sz w:val="20"/>
        </w:rPr>
        <w:t xml:space="preserve">(12) Alaska Statute 42.45.045. Renewable energy grant fund and recommendation program, available at </w:t>
      </w:r>
      <w:r w:rsidRPr="006D3C43">
        <w:rPr>
          <w:i/>
          <w:iCs/>
          <w:sz w:val="20"/>
        </w:rPr>
        <w:t>http://www.legis.state.ak.us/basis/folio.asp</w:t>
      </w:r>
      <w:r w:rsidRPr="006D3C43">
        <w:rPr>
          <w:sz w:val="20"/>
        </w:rPr>
        <w:t>, IBR approved for §63.6675.</w:t>
      </w:r>
    </w:p>
    <w:p w:rsidR="006D3C43" w:rsidRPr="006D3C43" w:rsidRDefault="006D3C43" w:rsidP="006D3C43">
      <w:pPr>
        <w:rPr>
          <w:sz w:val="20"/>
        </w:rPr>
      </w:pPr>
      <w:r w:rsidRPr="006D3C43">
        <w:rPr>
          <w:sz w:val="20"/>
        </w:rPr>
        <w:t xml:space="preserve">(m) U.S. Environmental Protection Agency, 1200 Pennsylvania Avenue NW., Washington, DC 20460, (202) 272-0167, </w:t>
      </w:r>
      <w:r w:rsidRPr="006D3C43">
        <w:rPr>
          <w:i/>
          <w:iCs/>
          <w:sz w:val="20"/>
        </w:rPr>
        <w:t>http://www.epa.gov.</w:t>
      </w:r>
    </w:p>
    <w:p w:rsidR="006D3C43" w:rsidRPr="006D3C43" w:rsidRDefault="006D3C43" w:rsidP="006D3C43">
      <w:pPr>
        <w:rPr>
          <w:sz w:val="20"/>
        </w:rPr>
      </w:pPr>
      <w:r w:rsidRPr="006D3C43">
        <w:rPr>
          <w:sz w:val="20"/>
        </w:rPr>
        <w:t>(1) EPA-453/R-01-005, National Emission Standards for Hazardous Air Pollutants (NESHAP) for Integrated Iron and Steel Plants—Background Information for Proposed Standards, Final Report, January 2001, IBR approved for §63.7491(g).</w:t>
      </w:r>
    </w:p>
    <w:p w:rsidR="006D3C43" w:rsidRPr="006D3C43" w:rsidRDefault="006D3C43" w:rsidP="006D3C43">
      <w:pPr>
        <w:rPr>
          <w:sz w:val="20"/>
        </w:rPr>
      </w:pPr>
      <w:r w:rsidRPr="006D3C43">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6D3C43" w:rsidRPr="006D3C43" w:rsidRDefault="006D3C43" w:rsidP="006D3C43">
      <w:pPr>
        <w:rPr>
          <w:sz w:val="20"/>
        </w:rPr>
      </w:pPr>
      <w:r w:rsidRPr="006D3C43">
        <w:rPr>
          <w:sz w:val="20"/>
        </w:rPr>
        <w:t>(3) EPA-454/R-98-015, Office of Air Quality Planning and Standards (OAQPS), Fabric Filter Bag Leak Detection Guidance, September 1997, IBR approved for §§63.548(e), 63.7525(j), 63.8450(e), 63.8600(e), and 63.11224(f).</w:t>
      </w:r>
    </w:p>
    <w:p w:rsidR="006D3C43" w:rsidRPr="006D3C43" w:rsidRDefault="006D3C43" w:rsidP="006D3C43">
      <w:pPr>
        <w:rPr>
          <w:sz w:val="20"/>
        </w:rPr>
      </w:pPr>
      <w:r w:rsidRPr="006D3C43">
        <w:rPr>
          <w:sz w:val="20"/>
        </w:rPr>
        <w:t>(4) EPA-454/R-99-005, Office of Air Quality Planning and Standards (OAQPS), Meteorological Monitoring Guidance for Regulatory Modeling Applications, February 2000, IBR approved for appendix A to this part: Method 325A.</w:t>
      </w:r>
    </w:p>
    <w:p w:rsidR="006D3C43" w:rsidRPr="006D3C43" w:rsidRDefault="006D3C43" w:rsidP="006D3C43">
      <w:pPr>
        <w:rPr>
          <w:sz w:val="20"/>
        </w:rPr>
      </w:pPr>
      <w:r w:rsidRPr="006D3C43">
        <w:rPr>
          <w:sz w:val="20"/>
        </w:rPr>
        <w:t xml:space="preserve">(5) EPA-625/3-89-016, Interim Procedures for Estimating Risks Associated with Exposures to Mixtures of Chlorinated </w:t>
      </w:r>
      <w:proofErr w:type="spellStart"/>
      <w:r w:rsidRPr="006D3C43">
        <w:rPr>
          <w:sz w:val="20"/>
        </w:rPr>
        <w:t>Dibenzo</w:t>
      </w:r>
      <w:proofErr w:type="spellEnd"/>
      <w:r w:rsidRPr="006D3C43">
        <w:rPr>
          <w:sz w:val="20"/>
        </w:rPr>
        <w:t>-p-Dioxins and -Dibenzofurans (CDDs and CDFs) and 1989 Update, March 1989. IBR approved for §63.1513(d).</w:t>
      </w:r>
    </w:p>
    <w:p w:rsidR="006D3C43" w:rsidRPr="006D3C43" w:rsidRDefault="006D3C43" w:rsidP="006D3C43">
      <w:pPr>
        <w:rPr>
          <w:sz w:val="20"/>
        </w:rPr>
      </w:pPr>
      <w:r w:rsidRPr="006D3C43">
        <w:rPr>
          <w:sz w:val="20"/>
        </w:rPr>
        <w:t xml:space="preserve">(6) SW-846-3020A, Acid Digestion of Aqueous Samples </w:t>
      </w:r>
      <w:proofErr w:type="gramStart"/>
      <w:r w:rsidRPr="006D3C43">
        <w:rPr>
          <w:sz w:val="20"/>
        </w:rPr>
        <w:t>And</w:t>
      </w:r>
      <w:proofErr w:type="gramEnd"/>
      <w:r w:rsidRPr="006D3C43">
        <w:rPr>
          <w:sz w:val="20"/>
        </w:rPr>
        <w:t xml:space="preserve"> Extracts For Total Metals For Analysis By GFAA Spectroscopy, Revision 1, July 1992,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t xml:space="preserve">(7) SW-846-3050B, Acid Digestion of Sediments, </w:t>
      </w:r>
      <w:proofErr w:type="spellStart"/>
      <w:r w:rsidRPr="006D3C43">
        <w:rPr>
          <w:sz w:val="20"/>
        </w:rPr>
        <w:t>Sludges</w:t>
      </w:r>
      <w:proofErr w:type="spellEnd"/>
      <w:r w:rsidRPr="006D3C43">
        <w:rPr>
          <w:sz w:val="20"/>
        </w:rPr>
        <w:t xml:space="preserve">, and Soils, Revision 2, December 1996,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lastRenderedPageBreak/>
        <w:t xml:space="preserve">(8) SW-846-7470A, Mercury </w:t>
      </w:r>
      <w:proofErr w:type="gramStart"/>
      <w:r w:rsidRPr="006D3C43">
        <w:rPr>
          <w:sz w:val="20"/>
        </w:rPr>
        <w:t>In</w:t>
      </w:r>
      <w:proofErr w:type="gramEnd"/>
      <w:r w:rsidRPr="006D3C43">
        <w:rPr>
          <w:sz w:val="20"/>
        </w:rPr>
        <w:t xml:space="preserve"> Liquid Waste (Manual Cold-Vapor Technique), Revision 1, September 1994,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t xml:space="preserve">(9) SW-846-7471B, Mercury </w:t>
      </w:r>
      <w:proofErr w:type="gramStart"/>
      <w:r w:rsidRPr="006D3C43">
        <w:rPr>
          <w:sz w:val="20"/>
        </w:rPr>
        <w:t>In</w:t>
      </w:r>
      <w:proofErr w:type="gramEnd"/>
      <w:r w:rsidRPr="006D3C43">
        <w:rPr>
          <w:sz w:val="20"/>
        </w:rPr>
        <w:t xml:space="preserve"> Solid Or Semisolid Waste (Manual Cold-Vapor Technique), Revision 2,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t xml:space="preserve">(10) SW-846-8015C, </w:t>
      </w:r>
      <w:proofErr w:type="spellStart"/>
      <w:r w:rsidRPr="006D3C43">
        <w:rPr>
          <w:sz w:val="20"/>
        </w:rPr>
        <w:t>Nonhalogenated</w:t>
      </w:r>
      <w:proofErr w:type="spellEnd"/>
      <w:r w:rsidRPr="006D3C43">
        <w:rPr>
          <w:sz w:val="20"/>
        </w:rPr>
        <w:t xml:space="preserve"> Organics by Gas Chromatography, Revision 3, February 2007, in EPA Publication No. SW-846, Test Methods for Evaluating Solid Waste, Physical/Chemical Methods, Third Edition, IBR approved for §§63.11960, 63.11980, and table 10 to subpart HHHHHHH.</w:t>
      </w:r>
    </w:p>
    <w:p w:rsidR="006D3C43" w:rsidRPr="006D3C43" w:rsidRDefault="006D3C43" w:rsidP="006D3C43">
      <w:pPr>
        <w:rPr>
          <w:sz w:val="20"/>
        </w:rPr>
      </w:pPr>
      <w:r w:rsidRPr="006D3C43">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6D3C43" w:rsidRPr="006D3C43" w:rsidRDefault="006D3C43" w:rsidP="006D3C43">
      <w:pPr>
        <w:rPr>
          <w:sz w:val="20"/>
        </w:rPr>
      </w:pPr>
      <w:r w:rsidRPr="006D3C43">
        <w:rPr>
          <w:sz w:val="20"/>
        </w:rPr>
        <w:t xml:space="preserve">(12) SW-846-8270D, </w:t>
      </w:r>
      <w:proofErr w:type="spellStart"/>
      <w:r w:rsidRPr="006D3C43">
        <w:rPr>
          <w:sz w:val="20"/>
        </w:rPr>
        <w:t>Semivolatile</w:t>
      </w:r>
      <w:proofErr w:type="spellEnd"/>
      <w:r w:rsidRPr="006D3C43">
        <w:rPr>
          <w:sz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6D3C43" w:rsidRPr="006D3C43" w:rsidRDefault="006D3C43" w:rsidP="006D3C43">
      <w:pPr>
        <w:rPr>
          <w:sz w:val="20"/>
        </w:rPr>
      </w:pPr>
      <w:r w:rsidRPr="006D3C43">
        <w:rPr>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6D3C43" w:rsidRPr="006D3C43" w:rsidRDefault="006D3C43" w:rsidP="006D3C43">
      <w:pPr>
        <w:rPr>
          <w:sz w:val="20"/>
        </w:rPr>
      </w:pPr>
      <w:r w:rsidRPr="006D3C43">
        <w:rPr>
          <w:sz w:val="20"/>
        </w:rPr>
        <w:t xml:space="preserve">(14) SW-846-5050, Bomb Preparation Method for Solid Waste, Revision 0, September 1994, in EPA Publication No. SW-846, Test Methods for Evaluating Solid Waste, Physical/Chemical Methods, </w:t>
      </w:r>
      <w:proofErr w:type="gramStart"/>
      <w:r w:rsidRPr="006D3C43">
        <w:rPr>
          <w:sz w:val="20"/>
        </w:rPr>
        <w:t>Third</w:t>
      </w:r>
      <w:proofErr w:type="gramEnd"/>
      <w:r w:rsidRPr="006D3C43">
        <w:rPr>
          <w:sz w:val="20"/>
        </w:rPr>
        <w:t xml:space="preserve"> Edition IBR approved for table 6 to subpart DDDDD.</w:t>
      </w:r>
    </w:p>
    <w:p w:rsidR="006D3C43" w:rsidRPr="006D3C43" w:rsidRDefault="006D3C43" w:rsidP="006D3C43">
      <w:pPr>
        <w:rPr>
          <w:sz w:val="20"/>
        </w:rPr>
      </w:pPr>
      <w:r w:rsidRPr="006D3C43">
        <w:rPr>
          <w:sz w:val="20"/>
        </w:rPr>
        <w:t xml:space="preserve">(15) SW-846-6010C, Inductively Coupled Plasma-Atomic Emission Spectrometry, Revision 3,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(16) SW-846-6020A, Inductively Coupled Plasma-Mass Spectrometry, Revision 1,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(17) SW-846-7060A, Arsenic (Atomic Absorption, Furnace Technique), Revision 1, September 1994,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(18) SW-846-7740, Selenium (Atomic Absorption, Furnace Technique), Revision 0, September 1986,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(19) SW-846-9056, Determination of Inorganic Anions by Ion Chromatography, Revision 1,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(20) SW-846-9076, Test Method for Total Chlorine in New and Used Petroleum Products by Oxidative Combustion and </w:t>
      </w:r>
      <w:proofErr w:type="spellStart"/>
      <w:r w:rsidRPr="006D3C43">
        <w:rPr>
          <w:sz w:val="20"/>
        </w:rPr>
        <w:t>Microcoulometry</w:t>
      </w:r>
      <w:proofErr w:type="spellEnd"/>
      <w:r w:rsidRPr="006D3C43">
        <w:rPr>
          <w:sz w:val="20"/>
        </w:rPr>
        <w:t xml:space="preserve">, Revision 0, September 1994,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(21) SW-846-9250, Chloride (Colorimetric, Automated </w:t>
      </w:r>
      <w:proofErr w:type="spellStart"/>
      <w:r w:rsidRPr="006D3C43">
        <w:rPr>
          <w:sz w:val="20"/>
        </w:rPr>
        <w:t>Ferricyanide</w:t>
      </w:r>
      <w:proofErr w:type="spellEnd"/>
      <w:r w:rsidRPr="006D3C43">
        <w:rPr>
          <w:sz w:val="20"/>
        </w:rPr>
        <w:t xml:space="preserve"> AAI), Revision 0, September 1986,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(22) Method 200.8, Determination of Trace Elements in Waters and Wastes by Inductively Coupled Plasma—Mass Spectrometry, Revision 5.4, 1994, IBR approved for table 6 to subpart DDDDD.</w:t>
      </w:r>
    </w:p>
    <w:p w:rsidR="006D3C43" w:rsidRPr="006D3C43" w:rsidRDefault="006D3C43" w:rsidP="006D3C43">
      <w:pPr>
        <w:rPr>
          <w:sz w:val="20"/>
        </w:rPr>
      </w:pPr>
      <w:r w:rsidRPr="006D3C43">
        <w:rPr>
          <w:sz w:val="20"/>
        </w:rPr>
        <w:t>(23) Method 1631 Revision E, Mercury in Water by Oxidation, Purge and Trap, and Cold Vapor Atomic Absorption Fluorescence Spectrometry, Revision E, EPA-821-R-02-019, August 2002, IBR approved for table 6 to subpart DDDDD.</w:t>
      </w:r>
    </w:p>
    <w:p w:rsidR="006D3C43" w:rsidRPr="006D3C43" w:rsidRDefault="006D3C43" w:rsidP="006D3C43">
      <w:pPr>
        <w:rPr>
          <w:sz w:val="20"/>
        </w:rPr>
      </w:pPr>
      <w:r w:rsidRPr="006D3C43">
        <w:rPr>
          <w:sz w:val="20"/>
        </w:rPr>
        <w:t xml:space="preserve">(n) International Standards Organization (ISO), 1, </w:t>
      </w:r>
      <w:proofErr w:type="spellStart"/>
      <w:r w:rsidRPr="006D3C43">
        <w:rPr>
          <w:sz w:val="20"/>
        </w:rPr>
        <w:t>ch.</w:t>
      </w:r>
      <w:proofErr w:type="spellEnd"/>
      <w:r w:rsidRPr="006D3C43">
        <w:rPr>
          <w:sz w:val="20"/>
        </w:rPr>
        <w:t xml:space="preserve"> de la </w:t>
      </w:r>
      <w:proofErr w:type="spellStart"/>
      <w:r w:rsidRPr="006D3C43">
        <w:rPr>
          <w:sz w:val="20"/>
        </w:rPr>
        <w:t>Voie-Creuse</w:t>
      </w:r>
      <w:proofErr w:type="spellEnd"/>
      <w:r w:rsidRPr="006D3C43">
        <w:rPr>
          <w:sz w:val="20"/>
        </w:rPr>
        <w:t xml:space="preserve">, Case </w:t>
      </w:r>
      <w:proofErr w:type="spellStart"/>
      <w:r w:rsidRPr="006D3C43">
        <w:rPr>
          <w:sz w:val="20"/>
        </w:rPr>
        <w:t>postale</w:t>
      </w:r>
      <w:proofErr w:type="spellEnd"/>
      <w:r w:rsidRPr="006D3C43">
        <w:rPr>
          <w:sz w:val="20"/>
        </w:rPr>
        <w:t xml:space="preserve"> 56, CH-1211 Geneva 20, Switzerland, + 41 22 749 01 11, </w:t>
      </w:r>
      <w:r w:rsidRPr="006D3C43">
        <w:rPr>
          <w:i/>
          <w:iCs/>
          <w:sz w:val="20"/>
        </w:rPr>
        <w:t>http://www.iso.org/iso/home.htm.</w:t>
      </w:r>
    </w:p>
    <w:p w:rsidR="006D3C43" w:rsidRPr="006D3C43" w:rsidRDefault="006D3C43" w:rsidP="006D3C43">
      <w:pPr>
        <w:rPr>
          <w:sz w:val="20"/>
        </w:rPr>
      </w:pPr>
      <w:r w:rsidRPr="006D3C43">
        <w:rPr>
          <w:sz w:val="20"/>
        </w:rPr>
        <w:t>(1) ISO 6978-1:2003(E), Natural Gas—Determination of Mercury—Part 1: Sampling of Mercury by Chemisorption on Iodine, First edition, October 15, 2003, IBR approved for table 6 to subpart DDDDD.</w:t>
      </w:r>
    </w:p>
    <w:p w:rsidR="006D3C43" w:rsidRPr="006D3C43" w:rsidRDefault="006D3C43" w:rsidP="006D3C43">
      <w:pPr>
        <w:rPr>
          <w:sz w:val="20"/>
        </w:rPr>
      </w:pPr>
      <w:r w:rsidRPr="006D3C43">
        <w:rPr>
          <w:sz w:val="20"/>
        </w:rPr>
        <w:t>(2) ISO 6978-2:2003(E), Natural gas—Determination of Mercury—Part 2: Sampling of Mercury by Amalgamation on Gold/Platinum Alloy, First edition, October 15, 2003, IBR approved for table 6 to subpart DDDDD.</w:t>
      </w:r>
    </w:p>
    <w:p w:rsidR="006D3C43" w:rsidRPr="006D3C43" w:rsidRDefault="006D3C43" w:rsidP="006D3C43">
      <w:pPr>
        <w:rPr>
          <w:sz w:val="20"/>
        </w:rPr>
      </w:pPr>
      <w:r w:rsidRPr="006D3C43">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6D3C43" w:rsidRPr="006D3C43" w:rsidRDefault="006D3C43" w:rsidP="006D3C43">
      <w:pPr>
        <w:rPr>
          <w:sz w:val="20"/>
        </w:rPr>
      </w:pPr>
      <w:r w:rsidRPr="006D3C43">
        <w:rPr>
          <w:sz w:val="20"/>
        </w:rPr>
        <w:lastRenderedPageBreak/>
        <w:t xml:space="preserve">(o) National Council of the Paper Industry for Air and Stream Improvement, Inc. (NCASI), P.O. Box 133318, Research Triangle Park, NC 27709-3318 or at </w:t>
      </w:r>
      <w:r w:rsidRPr="006D3C43">
        <w:rPr>
          <w:i/>
          <w:iCs/>
          <w:sz w:val="20"/>
        </w:rPr>
        <w:t>http://www.ncasi.org.</w:t>
      </w:r>
    </w:p>
    <w:p w:rsidR="006D3C43" w:rsidRPr="006D3C43" w:rsidRDefault="006D3C43" w:rsidP="006D3C43">
      <w:pPr>
        <w:rPr>
          <w:sz w:val="20"/>
        </w:rPr>
      </w:pPr>
      <w:r w:rsidRPr="006D3C43">
        <w:rPr>
          <w:sz w:val="20"/>
        </w:rPr>
        <w:t>(1) NCASI Method DI/MEOH-94.03, Methanol in Process Liquids and Wastewaters by GC/FID, Issued May 2000, IBR approved for §§63.457 and 63.459.</w:t>
      </w:r>
    </w:p>
    <w:p w:rsidR="006D3C43" w:rsidRPr="006D3C43" w:rsidRDefault="006D3C43" w:rsidP="006D3C43">
      <w:pPr>
        <w:rPr>
          <w:sz w:val="20"/>
        </w:rPr>
      </w:pPr>
      <w:r w:rsidRPr="006D3C43">
        <w:rPr>
          <w:sz w:val="20"/>
        </w:rPr>
        <w:t xml:space="preserve">(2) NCASI Method CI/WP-98.01, Chilled </w:t>
      </w:r>
      <w:proofErr w:type="spellStart"/>
      <w:r w:rsidRPr="006D3C43">
        <w:rPr>
          <w:sz w:val="20"/>
        </w:rPr>
        <w:t>Impinger</w:t>
      </w:r>
      <w:proofErr w:type="spellEnd"/>
      <w:r w:rsidRPr="006D3C43">
        <w:rPr>
          <w:sz w:val="20"/>
        </w:rPr>
        <w:t xml:space="preserve"> Method For Use At Wood Products Mills to Measure Formaldehyde, Methanol, and Phenol, 1998, Methods Manual, IBR approved for table 4 to subpart DDDD.</w:t>
      </w:r>
    </w:p>
    <w:p w:rsidR="006D3C43" w:rsidRPr="006D3C43" w:rsidRDefault="006D3C43" w:rsidP="006D3C43">
      <w:pPr>
        <w:rPr>
          <w:sz w:val="20"/>
        </w:rPr>
      </w:pPr>
      <w:r w:rsidRPr="006D3C43">
        <w:rPr>
          <w:sz w:val="20"/>
        </w:rPr>
        <w:t xml:space="preserve">(3) NCASI Method DI/HAPS-99.01, Selected HAPs </w:t>
      </w:r>
      <w:proofErr w:type="gramStart"/>
      <w:r w:rsidRPr="006D3C43">
        <w:rPr>
          <w:sz w:val="20"/>
        </w:rPr>
        <w:t>In</w:t>
      </w:r>
      <w:proofErr w:type="gramEnd"/>
      <w:r w:rsidRPr="006D3C43">
        <w:rPr>
          <w:sz w:val="20"/>
        </w:rPr>
        <w:t xml:space="preserve"> Condensates by GC/FID, Issued February 2000, IBR approved for §63.459(b).</w:t>
      </w:r>
    </w:p>
    <w:p w:rsidR="006D3C43" w:rsidRPr="006D3C43" w:rsidRDefault="006D3C43" w:rsidP="006D3C43">
      <w:pPr>
        <w:rPr>
          <w:sz w:val="20"/>
        </w:rPr>
      </w:pPr>
      <w:r w:rsidRPr="006D3C43">
        <w:rPr>
          <w:sz w:val="20"/>
        </w:rPr>
        <w:t xml:space="preserve">(4) NCASI Method IM/CAN/WP-99.02, </w:t>
      </w:r>
      <w:proofErr w:type="spellStart"/>
      <w:r w:rsidRPr="006D3C43">
        <w:rPr>
          <w:sz w:val="20"/>
        </w:rPr>
        <w:t>Impinger</w:t>
      </w:r>
      <w:proofErr w:type="spellEnd"/>
      <w:r w:rsidRPr="006D3C43">
        <w:rPr>
          <w:sz w:val="20"/>
        </w:rPr>
        <w:t xml:space="preserve">/Canister Source Sampling Method for Selected HAPs and Other Compounds at Wood Products Facilities, January 2004, Methods Manual, </w:t>
      </w:r>
      <w:proofErr w:type="gramStart"/>
      <w:r w:rsidRPr="006D3C43">
        <w:rPr>
          <w:sz w:val="20"/>
        </w:rPr>
        <w:t>IBR</w:t>
      </w:r>
      <w:proofErr w:type="gramEnd"/>
      <w:r w:rsidRPr="006D3C43">
        <w:rPr>
          <w:sz w:val="20"/>
        </w:rPr>
        <w:t xml:space="preserve"> approved for table 4 to subpart DDDD.</w:t>
      </w:r>
    </w:p>
    <w:p w:rsidR="006D3C43" w:rsidRPr="006D3C43" w:rsidRDefault="006D3C43" w:rsidP="006D3C43">
      <w:pPr>
        <w:rPr>
          <w:sz w:val="20"/>
        </w:rPr>
      </w:pPr>
      <w:r w:rsidRPr="006D3C43">
        <w:rPr>
          <w:sz w:val="20"/>
        </w:rPr>
        <w:t xml:space="preserve">(5) NCASI Method ISS/FP A105.01, </w:t>
      </w:r>
      <w:proofErr w:type="spellStart"/>
      <w:r w:rsidRPr="006D3C43">
        <w:rPr>
          <w:sz w:val="20"/>
        </w:rPr>
        <w:t>Impinger</w:t>
      </w:r>
      <w:proofErr w:type="spellEnd"/>
      <w:r w:rsidRPr="006D3C43">
        <w:rPr>
          <w:sz w:val="20"/>
        </w:rPr>
        <w:t xml:space="preserve"> Source Sampling Method for Selected Aldehydes, Ketones, and Polar Compounds, December 2005, Methods Manual, IBR approved for table 4 to subpart DDDD.</w:t>
      </w:r>
    </w:p>
    <w:p w:rsidR="006D3C43" w:rsidRPr="006D3C43" w:rsidRDefault="006D3C43" w:rsidP="006D3C43">
      <w:pPr>
        <w:rPr>
          <w:sz w:val="20"/>
        </w:rPr>
      </w:pPr>
      <w:r w:rsidRPr="006D3C43">
        <w:rPr>
          <w:sz w:val="20"/>
        </w:rPr>
        <w:t>(p) National Technical Information Service (NTIS), 5285 Port Royal Road, Springfield, VA 22161, (703) 605-6000 or (800) 553-6847; or for purchase from the Superintendent of Documents, U.S. Government Printing Office, Washington, DC 20402, (202) 512-1800.</w:t>
      </w:r>
    </w:p>
    <w:p w:rsidR="006D3C43" w:rsidRPr="006D3C43" w:rsidRDefault="006D3C43" w:rsidP="006D3C43">
      <w:pPr>
        <w:rPr>
          <w:sz w:val="20"/>
        </w:rPr>
      </w:pPr>
      <w:r w:rsidRPr="006D3C43">
        <w:rPr>
          <w:sz w:val="20"/>
        </w:rPr>
        <w:t xml:space="preserve">(1) Handbook 44, </w:t>
      </w:r>
      <w:proofErr w:type="spellStart"/>
      <w:r w:rsidRPr="006D3C43">
        <w:rPr>
          <w:sz w:val="20"/>
        </w:rPr>
        <w:t>Specificiations</w:t>
      </w:r>
      <w:proofErr w:type="spellEnd"/>
      <w:r w:rsidRPr="006D3C43">
        <w:rPr>
          <w:sz w:val="20"/>
        </w:rPr>
        <w:t>, Tolerances, and Other Technical Requirements for Weighing and Measuring Devices 1998, IBR approved for §63.1303(e).</w:t>
      </w:r>
    </w:p>
    <w:p w:rsidR="006D3C43" w:rsidRPr="006D3C43" w:rsidRDefault="006D3C43" w:rsidP="006D3C43">
      <w:pPr>
        <w:rPr>
          <w:sz w:val="20"/>
        </w:rPr>
      </w:pPr>
      <w:r w:rsidRPr="006D3C43">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6D3C43" w:rsidRPr="006D3C43" w:rsidRDefault="006D3C43" w:rsidP="006D3C43">
      <w:pPr>
        <w:rPr>
          <w:sz w:val="20"/>
        </w:rPr>
      </w:pPr>
      <w:r w:rsidRPr="006D3C43">
        <w:rPr>
          <w:sz w:val="20"/>
        </w:rPr>
        <w:t xml:space="preserve">(i) Method 0023A, “Sampling Method for Polychlorinated </w:t>
      </w:r>
      <w:proofErr w:type="spellStart"/>
      <w:r w:rsidRPr="006D3C43">
        <w:rPr>
          <w:sz w:val="20"/>
        </w:rPr>
        <w:t>Dibenzo</w:t>
      </w:r>
      <w:proofErr w:type="spellEnd"/>
      <w:r w:rsidRPr="006D3C43">
        <w:rPr>
          <w:sz w:val="20"/>
        </w:rPr>
        <w:t>-p-Dioxins and Polychlorinated Dibenzofuran Emissions from Stationary Sources,” dated December 1996, IBR approved for §63.1208(b).</w:t>
      </w:r>
    </w:p>
    <w:p w:rsidR="006D3C43" w:rsidRPr="006D3C43" w:rsidRDefault="006D3C43" w:rsidP="006D3C43">
      <w:pPr>
        <w:rPr>
          <w:sz w:val="20"/>
        </w:rPr>
      </w:pPr>
      <w:r w:rsidRPr="006D3C43">
        <w:rPr>
          <w:sz w:val="20"/>
        </w:rPr>
        <w:t>(ii) Method 9071B, “n-Hexane Extractable Material (HEM) for Sludge, Sediment, and Solid Samples,” dated April 1998, IBR approved for §63.7824(e).</w:t>
      </w:r>
    </w:p>
    <w:p w:rsidR="006D3C43" w:rsidRPr="006D3C43" w:rsidRDefault="006D3C43" w:rsidP="006D3C43">
      <w:pPr>
        <w:rPr>
          <w:sz w:val="20"/>
        </w:rPr>
      </w:pPr>
      <w:r w:rsidRPr="006D3C43">
        <w:rPr>
          <w:sz w:val="20"/>
        </w:rPr>
        <w:t>(</w:t>
      </w:r>
      <w:proofErr w:type="gramStart"/>
      <w:r w:rsidRPr="006D3C43">
        <w:rPr>
          <w:sz w:val="20"/>
        </w:rPr>
        <w:t>iii</w:t>
      </w:r>
      <w:proofErr w:type="gramEnd"/>
      <w:r w:rsidRPr="006D3C43">
        <w:rPr>
          <w:sz w:val="20"/>
        </w:rPr>
        <w:t>) Method 9095A, “Paint Filter Liquids Test,” dated December 1996, IBR approved for §§63.7700(b) and 63.7765.</w:t>
      </w:r>
    </w:p>
    <w:p w:rsidR="006D3C43" w:rsidRPr="006D3C43" w:rsidRDefault="006D3C43" w:rsidP="006D3C43">
      <w:pPr>
        <w:rPr>
          <w:sz w:val="20"/>
        </w:rPr>
      </w:pPr>
      <w:proofErr w:type="gramStart"/>
      <w:r w:rsidRPr="006D3C43">
        <w:rPr>
          <w:sz w:val="20"/>
        </w:rPr>
        <w:t>(iv) Method</w:t>
      </w:r>
      <w:proofErr w:type="gramEnd"/>
      <w:r w:rsidRPr="006D3C43">
        <w:rPr>
          <w:sz w:val="20"/>
        </w:rPr>
        <w:t xml:space="preserve"> 9095B, “Paint Filter Liquids Test,” (revision 2), dated November 2004, IBR approved for the definition of “Free organic liquids” in §§63.10692, 63.10885(a), and the definition of “Free liquids” in §63.10906.</w:t>
      </w:r>
    </w:p>
    <w:p w:rsidR="006D3C43" w:rsidRPr="006D3C43" w:rsidRDefault="006D3C43" w:rsidP="006D3C43">
      <w:pPr>
        <w:rPr>
          <w:sz w:val="20"/>
        </w:rPr>
      </w:pPr>
      <w:r w:rsidRPr="006D3C43">
        <w:rPr>
          <w:sz w:val="20"/>
        </w:rPr>
        <w:t>(v) SW-846 74741B, Revision 2, “Mercury in Solid or Semisolid Waste (Manual Cold-Vapor Technique),” February 2007, IBR approved for §63.11647(f).</w:t>
      </w:r>
    </w:p>
    <w:p w:rsidR="006D3C43" w:rsidRPr="006D3C43" w:rsidRDefault="006D3C43" w:rsidP="006D3C43">
      <w:pPr>
        <w:rPr>
          <w:sz w:val="20"/>
        </w:rPr>
      </w:pPr>
      <w:r w:rsidRPr="006D3C43">
        <w:rPr>
          <w:sz w:val="20"/>
        </w:rPr>
        <w:t>(3) National Institute of Occupational Safety and Health (NIOSH) test method compendium, “NIOSH Manual of Analytical Methods,” NIOSH publication no. 94-113, Fourth Edition, August 15, 1994.</w:t>
      </w:r>
    </w:p>
    <w:p w:rsidR="006D3C43" w:rsidRPr="006D3C43" w:rsidRDefault="006D3C43" w:rsidP="006D3C43">
      <w:pPr>
        <w:rPr>
          <w:sz w:val="20"/>
        </w:rPr>
      </w:pPr>
      <w:r w:rsidRPr="006D3C43">
        <w:rPr>
          <w:sz w:val="20"/>
        </w:rPr>
        <w:t>(i) NIOSH Method 2010, “Amines, Aliphatic,” Issue 2, August 15, 1994, IBR approved for §63.7732(g).</w:t>
      </w:r>
    </w:p>
    <w:p w:rsidR="006D3C43" w:rsidRPr="006D3C43" w:rsidRDefault="006D3C43" w:rsidP="006D3C43">
      <w:pPr>
        <w:rPr>
          <w:sz w:val="20"/>
        </w:rPr>
      </w:pPr>
      <w:r w:rsidRPr="006D3C43">
        <w:rPr>
          <w:sz w:val="20"/>
        </w:rPr>
        <w:t>(ii) [Reserved]</w:t>
      </w:r>
    </w:p>
    <w:p w:rsidR="006D3C43" w:rsidRPr="006D3C43" w:rsidRDefault="006D3C43" w:rsidP="006D3C43">
      <w:pPr>
        <w:rPr>
          <w:sz w:val="20"/>
        </w:rPr>
      </w:pPr>
      <w:r w:rsidRPr="006D3C43">
        <w:rPr>
          <w:sz w:val="20"/>
        </w:rPr>
        <w:t xml:space="preserve">(q) North American Electric Reliability Corporation, 1325 G Street, NW., Suite 600, Washington, DC 20005-3801, </w:t>
      </w:r>
      <w:r w:rsidRPr="006D3C43">
        <w:rPr>
          <w:i/>
          <w:iCs/>
          <w:sz w:val="20"/>
        </w:rPr>
        <w:t>http://www.nerc.com, http://www.nerc.com/files/EOP0002-3_1.pdf.</w:t>
      </w:r>
    </w:p>
    <w:p w:rsidR="006D3C43" w:rsidRPr="006D3C43" w:rsidRDefault="006D3C43" w:rsidP="006D3C43">
      <w:pPr>
        <w:rPr>
          <w:sz w:val="20"/>
        </w:rPr>
      </w:pPr>
      <w:r w:rsidRPr="006D3C43">
        <w:rPr>
          <w:sz w:val="20"/>
        </w:rPr>
        <w:t>(1) North American Electric Reliability Corporation Reliability Standard EOP-002-3, Capacity and Energy Emergencies, adopted August 5, 2010, IBR approved for §63.6640(f).</w:t>
      </w:r>
    </w:p>
    <w:p w:rsidR="006D3C43" w:rsidRPr="006D3C43" w:rsidRDefault="006D3C43" w:rsidP="006D3C43">
      <w:pPr>
        <w:rPr>
          <w:sz w:val="20"/>
        </w:rPr>
      </w:pPr>
      <w:r w:rsidRPr="006D3C43">
        <w:rPr>
          <w:sz w:val="20"/>
        </w:rPr>
        <w:t>(2)[Reserved]</w:t>
      </w:r>
    </w:p>
    <w:p w:rsidR="006D3C43" w:rsidRPr="006D3C43" w:rsidRDefault="006D3C43" w:rsidP="006D3C43">
      <w:pPr>
        <w:rPr>
          <w:sz w:val="20"/>
        </w:rPr>
      </w:pPr>
      <w:r w:rsidRPr="006D3C43">
        <w:rPr>
          <w:sz w:val="20"/>
        </w:rPr>
        <w:t xml:space="preserve">(r) Technical Association of the Pulp and Paper Industry (TAPPI), 15 Technology Parkway South, Norcross, GA 30092, (800) 332-8686, </w:t>
      </w:r>
      <w:r w:rsidRPr="006D3C43">
        <w:rPr>
          <w:i/>
          <w:iCs/>
          <w:sz w:val="20"/>
        </w:rPr>
        <w:t>http://www.tappi.org.</w:t>
      </w:r>
    </w:p>
    <w:p w:rsidR="006D3C43" w:rsidRPr="006D3C43" w:rsidRDefault="006D3C43" w:rsidP="006D3C43">
      <w:pPr>
        <w:rPr>
          <w:sz w:val="20"/>
        </w:rPr>
      </w:pPr>
      <w:r w:rsidRPr="006D3C43">
        <w:rPr>
          <w:sz w:val="20"/>
        </w:rPr>
        <w:t>(1) TAPPI T 266, Determination of Sodium, Calcium, Copper, Iron, and Manganese in Pulp and Paper by Atomic Absorption Spectroscopy (Reaffirmation of T 266 om-02), Draft No. 2, July 2006, IBR approved for table 6 to subpart DDDDD.</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(s) Texas Commission on Environmental Quality (TCEQ) Library, Post Office Box 13087, Austin, Texas 78711-3087, telephone number (512) 239-0028, </w:t>
      </w:r>
      <w:r w:rsidRPr="006D3C43">
        <w:rPr>
          <w:i/>
          <w:iCs/>
          <w:sz w:val="20"/>
        </w:rPr>
        <w:t>http://www.tceq.state.tx.us/assets/public/implementation/air/sip/sipdocs/2002-12-HGB/02046sipapp_ado.pdf.</w:t>
      </w:r>
    </w:p>
    <w:p w:rsidR="006D3C43" w:rsidRPr="006D3C43" w:rsidRDefault="006D3C43" w:rsidP="006D3C43">
      <w:pPr>
        <w:rPr>
          <w:sz w:val="20"/>
        </w:rPr>
      </w:pPr>
      <w:r w:rsidRPr="006D3C43">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[79 FR 11277, Feb. 27, 2014, as amended at 79 FR 17363, Mar. 27, 2014; 80 FR 37389, June 30, 2015; 80 FR 50436, Aug. 19, 2015; 80 FR 56738, Sept. 18, 2015; 80 FR 62414, Oct. 15, 2015; 80 FR 65520, Oct. 26, 2015; 80 FR 75817, Dec. 4, 2015; 80 FR 75236, Dec. 1, 2015]</w:t>
      </w:r>
    </w:p>
    <w:p w:rsidR="006D3C43" w:rsidRPr="006D3C43" w:rsidRDefault="006D3C43" w:rsidP="006D3C43">
      <w:pPr>
        <w:rPr>
          <w:b/>
          <w:bCs/>
          <w:sz w:val="20"/>
        </w:rPr>
      </w:pPr>
      <w:bookmarkStart w:id="24" w:name="se40.11.63_115"/>
      <w:bookmarkEnd w:id="24"/>
      <w:r w:rsidRPr="006D3C43">
        <w:rPr>
          <w:b/>
          <w:bCs/>
          <w:sz w:val="20"/>
        </w:rPr>
        <w:t>§63.15   Availability of information and confidentiality.</w:t>
      </w:r>
    </w:p>
    <w:p w:rsidR="006D3C43" w:rsidRPr="006D3C43" w:rsidRDefault="006D3C43" w:rsidP="006D3C43">
      <w:pPr>
        <w:rPr>
          <w:sz w:val="20"/>
        </w:rPr>
      </w:pPr>
      <w:r w:rsidRPr="006D3C43">
        <w:rPr>
          <w:sz w:val="20"/>
        </w:rPr>
        <w:t xml:space="preserve">(a) </w:t>
      </w:r>
      <w:r w:rsidRPr="006D3C43">
        <w:rPr>
          <w:i/>
          <w:iCs/>
          <w:sz w:val="20"/>
        </w:rPr>
        <w:t>Availability of information.</w:t>
      </w:r>
      <w:r w:rsidRPr="006D3C43">
        <w:rPr>
          <w:sz w:val="20"/>
        </w:rPr>
        <w:t xml:space="preserve"> (1) With the exception of information protected through part 2 of this chapter, all reports, records, and other information collected by the Administrator under this part are available to the public. In addition, a copy of </w:t>
      </w:r>
      <w:r w:rsidRPr="006D3C43">
        <w:rPr>
          <w:sz w:val="20"/>
        </w:rPr>
        <w:lastRenderedPageBreak/>
        <w:t xml:space="preserve">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6D3C43" w:rsidRPr="006D3C43" w:rsidRDefault="006D3C43" w:rsidP="006D3C43">
      <w:pPr>
        <w:rPr>
          <w:sz w:val="20"/>
        </w:rPr>
      </w:pPr>
      <w:r w:rsidRPr="006D3C43">
        <w:rPr>
          <w:sz w:val="20"/>
        </w:rPr>
        <w:t xml:space="preserve">(2) The availability to the public of information provided to or otherwise obtained by the Administrator under this part shall be governed by part 2 of this chapter. </w:t>
      </w:r>
    </w:p>
    <w:p w:rsidR="006D3C43" w:rsidRPr="006D3C43" w:rsidRDefault="006D3C43" w:rsidP="006D3C43">
      <w:pPr>
        <w:rPr>
          <w:sz w:val="20"/>
        </w:rPr>
      </w:pPr>
      <w:r w:rsidRPr="006D3C43">
        <w:rPr>
          <w:sz w:val="20"/>
        </w:rPr>
        <w:t xml:space="preserve">(b) </w:t>
      </w:r>
      <w:r w:rsidRPr="006D3C43">
        <w:rPr>
          <w:i/>
          <w:iCs/>
          <w:sz w:val="20"/>
        </w:rPr>
        <w:t>Confidentiality.</w:t>
      </w:r>
      <w:r w:rsidRPr="006D3C43">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6D3C43" w:rsidRPr="006D3C43" w:rsidRDefault="006D3C43" w:rsidP="006D3C43">
      <w:pPr>
        <w:rPr>
          <w:sz w:val="20"/>
        </w:rPr>
      </w:pPr>
      <w:r w:rsidRPr="006D3C43">
        <w:rPr>
          <w:sz w:val="20"/>
        </w:rPr>
        <w:t>(2) The contents of a title V permit shall not be entitled to protection under section 114(c) of the Act; however, information submitted as part of an application for a title V permit may be entitled to protection from disclosure.</w:t>
      </w:r>
    </w:p>
    <w:p w:rsidR="006D3C43" w:rsidRPr="006D3C43" w:rsidRDefault="006D3C43" w:rsidP="006D3C43">
      <w:pPr>
        <w:rPr>
          <w:b/>
          <w:bCs/>
          <w:sz w:val="20"/>
        </w:rPr>
      </w:pPr>
      <w:bookmarkStart w:id="25" w:name="se40.11.63_116"/>
      <w:bookmarkEnd w:id="25"/>
      <w:r w:rsidRPr="006D3C43">
        <w:rPr>
          <w:b/>
          <w:bCs/>
          <w:sz w:val="20"/>
        </w:rPr>
        <w:t>§63.16   Performance Track Provisions.</w:t>
      </w:r>
    </w:p>
    <w:p w:rsidR="006D3C43" w:rsidRPr="006D3C43" w:rsidRDefault="006D3C43" w:rsidP="006D3C43">
      <w:pPr>
        <w:rPr>
          <w:sz w:val="20"/>
        </w:rPr>
      </w:pPr>
      <w:r w:rsidRPr="006D3C43">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6D3C43" w:rsidRPr="006D3C43" w:rsidRDefault="006D3C43" w:rsidP="006D3C43">
      <w:pPr>
        <w:rPr>
          <w:sz w:val="20"/>
        </w:rPr>
      </w:pPr>
      <w:r w:rsidRPr="006D3C43">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6D3C43" w:rsidRPr="006D3C43" w:rsidRDefault="006D3C43" w:rsidP="006D3C43">
      <w:pPr>
        <w:rPr>
          <w:sz w:val="20"/>
        </w:rPr>
      </w:pPr>
      <w:r w:rsidRPr="006D3C43">
        <w:rPr>
          <w:sz w:val="20"/>
        </w:rPr>
        <w:t xml:space="preserve">(1) Reduced its total HAP emissions to less than 25 tons per year; </w:t>
      </w:r>
    </w:p>
    <w:p w:rsidR="006D3C43" w:rsidRPr="006D3C43" w:rsidRDefault="006D3C43" w:rsidP="006D3C43">
      <w:pPr>
        <w:rPr>
          <w:sz w:val="20"/>
        </w:rPr>
      </w:pPr>
      <w:r w:rsidRPr="006D3C43">
        <w:rPr>
          <w:sz w:val="20"/>
        </w:rPr>
        <w:t xml:space="preserve">(2) Reduced its emissions of each individual HAP to less than 10 tons per year; and </w:t>
      </w:r>
    </w:p>
    <w:p w:rsidR="006D3C43" w:rsidRPr="006D3C43" w:rsidRDefault="006D3C43" w:rsidP="006D3C43">
      <w:pPr>
        <w:rPr>
          <w:sz w:val="20"/>
        </w:rPr>
      </w:pPr>
      <w:r w:rsidRPr="006D3C43">
        <w:rPr>
          <w:sz w:val="20"/>
        </w:rPr>
        <w:t>(3) Reduced emissions of all HAPs covered by each MACT standard to at least the level required for full compliance with the applicable emission standard.</w:t>
      </w:r>
    </w:p>
    <w:p w:rsidR="006D3C43" w:rsidRPr="006D3C43" w:rsidRDefault="006D3C43" w:rsidP="006D3C43">
      <w:pPr>
        <w:rPr>
          <w:sz w:val="20"/>
        </w:rPr>
      </w:pPr>
      <w:r w:rsidRPr="006D3C43">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6D3C43" w:rsidRPr="006D3C43" w:rsidRDefault="006D3C43" w:rsidP="006D3C43">
      <w:pPr>
        <w:rPr>
          <w:sz w:val="20"/>
        </w:rPr>
      </w:pPr>
      <w:r w:rsidRPr="006D3C43">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6D3C43" w:rsidRPr="006D3C43" w:rsidRDefault="006D3C43" w:rsidP="006D3C43">
      <w:pPr>
        <w:rPr>
          <w:sz w:val="20"/>
        </w:rPr>
      </w:pPr>
      <w:r w:rsidRPr="006D3C43">
        <w:rPr>
          <w:sz w:val="20"/>
        </w:rPr>
        <w:t>[69 FR 21753, Apr. 22, 2004]</w:t>
      </w:r>
    </w:p>
    <w:p w:rsidR="006D3C43" w:rsidRPr="006D3C43" w:rsidRDefault="006D3C43" w:rsidP="006D3C43">
      <w:pPr>
        <w:rPr>
          <w:b/>
          <w:bCs/>
          <w:sz w:val="20"/>
        </w:rPr>
      </w:pPr>
      <w:bookmarkStart w:id="26" w:name="ap40.11.63_116.1"/>
      <w:bookmarkEnd w:id="26"/>
      <w:r w:rsidRPr="006D3C43">
        <w:rPr>
          <w:b/>
          <w:bCs/>
          <w:sz w:val="20"/>
        </w:rPr>
        <w:t xml:space="preserve">Table 1 to Subpart </w:t>
      </w:r>
      <w:proofErr w:type="gramStart"/>
      <w:r w:rsidRPr="006D3C43">
        <w:rPr>
          <w:b/>
          <w:bCs/>
          <w:sz w:val="20"/>
        </w:rPr>
        <w:t>A</w:t>
      </w:r>
      <w:proofErr w:type="gramEnd"/>
      <w:r w:rsidRPr="006D3C43">
        <w:rPr>
          <w:b/>
          <w:bCs/>
          <w:sz w:val="20"/>
        </w:rPr>
        <w:t xml:space="preserve">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D3C43" w:rsidRPr="006D3C43" w:rsidRDefault="006D3C43" w:rsidP="006D3C43">
            <w:pPr>
              <w:rPr>
                <w:b/>
                <w:bCs/>
                <w:sz w:val="20"/>
              </w:rPr>
            </w:pPr>
            <w:r w:rsidRPr="006D3C43">
              <w:rPr>
                <w:b/>
                <w:bCs/>
                <w:sz w:val="20"/>
              </w:rPr>
              <w:t xml:space="preserve">Monitoring frequency per </w:t>
            </w:r>
            <w:proofErr w:type="spellStart"/>
            <w:r w:rsidRPr="006D3C43">
              <w:rPr>
                <w:b/>
                <w:bCs/>
                <w:sz w:val="20"/>
              </w:rPr>
              <w:t>subpart</w:t>
            </w:r>
            <w:r w:rsidRPr="006D3C43">
              <w:rPr>
                <w:b/>
                <w:bCs/>
                <w:sz w:val="20"/>
                <w:vertAlign w:val="superscript"/>
              </w:rPr>
              <w:t>a</w:t>
            </w:r>
            <w:proofErr w:type="spellEnd"/>
            <w:r w:rsidRPr="006D3C43">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3C43" w:rsidRPr="006D3C43" w:rsidRDefault="006D3C43" w:rsidP="006D3C43">
            <w:pPr>
              <w:rPr>
                <w:b/>
                <w:bCs/>
                <w:sz w:val="20"/>
              </w:rPr>
            </w:pPr>
            <w:r w:rsidRPr="006D3C43">
              <w:rPr>
                <w:b/>
                <w:bCs/>
                <w:sz w:val="20"/>
              </w:rPr>
              <w:t xml:space="preserve">Detection sensitivity level </w:t>
            </w:r>
          </w:p>
        </w:tc>
      </w:tr>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 xml:space="preserve">60 </w:t>
            </w:r>
          </w:p>
        </w:tc>
      </w:tr>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lastRenderedPageBreak/>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 xml:space="preserve">85 </w:t>
            </w:r>
          </w:p>
        </w:tc>
      </w:tr>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 xml:space="preserve">100 </w:t>
            </w:r>
          </w:p>
        </w:tc>
      </w:tr>
    </w:tbl>
    <w:p w:rsidR="006D3C43" w:rsidRPr="006D3C43" w:rsidRDefault="006D3C43" w:rsidP="006D3C43">
      <w:pPr>
        <w:rPr>
          <w:sz w:val="20"/>
        </w:rPr>
      </w:pPr>
      <w:proofErr w:type="spellStart"/>
      <w:proofErr w:type="gramStart"/>
      <w:r w:rsidRPr="006D3C43">
        <w:rPr>
          <w:sz w:val="20"/>
          <w:vertAlign w:val="superscript"/>
        </w:rPr>
        <w:t>a</w:t>
      </w:r>
      <w:r w:rsidRPr="006D3C43">
        <w:rPr>
          <w:sz w:val="20"/>
        </w:rPr>
        <w:t>When</w:t>
      </w:r>
      <w:proofErr w:type="spellEnd"/>
      <w:proofErr w:type="gramEnd"/>
      <w:r w:rsidRPr="006D3C43">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6D3C43">
        <w:rPr>
          <w:sz w:val="20"/>
        </w:rPr>
        <w:t>Monthly means once per month.</w:t>
      </w:r>
      <w:proofErr w:type="gramEnd"/>
    </w:p>
    <w:p w:rsidR="00C2008E" w:rsidRPr="00C2008E" w:rsidRDefault="006D3C43" w:rsidP="006D3C43">
      <w:pPr>
        <w:tabs>
          <w:tab w:val="left" w:pos="360"/>
          <w:tab w:val="left" w:pos="720"/>
          <w:tab w:val="left" w:pos="1080"/>
          <w:tab w:val="left" w:pos="1440"/>
          <w:tab w:val="right" w:pos="9360"/>
        </w:tabs>
        <w:rPr>
          <w:sz w:val="24"/>
          <w:szCs w:val="24"/>
        </w:rPr>
      </w:pPr>
      <w:r w:rsidRPr="006D3C43">
        <w:rPr>
          <w:sz w:val="20"/>
        </w:rPr>
        <w:t>[73 FR 78213, Dec. 22, 2008]</w:t>
      </w:r>
    </w:p>
    <w:p w:rsidR="00C2008E" w:rsidRPr="00C2008E" w:rsidRDefault="00C2008E" w:rsidP="00C2008E">
      <w:pPr>
        <w:tabs>
          <w:tab w:val="left" w:pos="360"/>
          <w:tab w:val="left" w:pos="720"/>
          <w:tab w:val="left" w:pos="1080"/>
          <w:tab w:val="left" w:pos="1440"/>
          <w:tab w:val="right" w:pos="9360"/>
        </w:tabs>
        <w:jc w:val="center"/>
        <w:rPr>
          <w:sz w:val="24"/>
          <w:szCs w:val="24"/>
        </w:rPr>
      </w:pPr>
    </w:p>
    <w:p w:rsidR="00C2008E" w:rsidRDefault="00C2008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5B06FE" w:rsidRPr="00C2008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Pr="0025007A" w:rsidRDefault="00A46670" w:rsidP="005B06FE">
      <w:pPr>
        <w:rPr>
          <w:sz w:val="20"/>
        </w:rPr>
      </w:pPr>
      <w:hyperlink w:anchor="TOP" w:history="1">
        <w:r w:rsidR="005B06FE" w:rsidRPr="005B06FE">
          <w:rPr>
            <w:rStyle w:val="Hyperlink"/>
            <w:sz w:val="20"/>
          </w:rPr>
          <w:t>Back to Top</w:t>
        </w:r>
      </w:hyperlink>
    </w:p>
    <w:p w:rsidR="00A54D7A" w:rsidRDefault="00A54D7A">
      <w:pPr>
        <w:sectPr w:rsidR="00A54D7A" w:rsidSect="00562877">
          <w:headerReference w:type="default" r:id="rId30"/>
          <w:footerReference w:type="default" r:id="rId31"/>
          <w:pgSz w:w="12240" w:h="15840" w:code="1"/>
          <w:pgMar w:top="720" w:right="1080" w:bottom="720" w:left="1080" w:header="720" w:footer="576" w:gutter="0"/>
          <w:paperSrc w:first="4" w:other="4"/>
          <w:pgNumType w:start="1"/>
          <w:cols w:space="720"/>
        </w:sectPr>
      </w:pPr>
    </w:p>
    <w:p w:rsidR="00A01496" w:rsidRPr="00A01496" w:rsidRDefault="00A01496" w:rsidP="00A01496">
      <w:pPr>
        <w:spacing w:before="200" w:after="100" w:afterAutospacing="1"/>
        <w:rPr>
          <w:sz w:val="20"/>
        </w:rPr>
      </w:pPr>
      <w:bookmarkStart w:id="27" w:name="AppendixCCCCCC"/>
      <w:bookmarkEnd w:id="27"/>
      <w:r w:rsidRPr="00A01496">
        <w:rPr>
          <w:smallCaps/>
          <w:sz w:val="20"/>
        </w:rPr>
        <w:lastRenderedPageBreak/>
        <w:t>Source:</w:t>
      </w:r>
      <w:r w:rsidRPr="00A01496">
        <w:rPr>
          <w:sz w:val="20"/>
        </w:rPr>
        <w:t xml:space="preserve"> 73 FR 1945, Jan. 10, 2008, unless otherwise noted. </w:t>
      </w:r>
    </w:p>
    <w:p w:rsidR="00A01496" w:rsidRPr="00A01496" w:rsidRDefault="00A01496" w:rsidP="00A01496">
      <w:pPr>
        <w:spacing w:before="200" w:after="100"/>
        <w:outlineLvl w:val="1"/>
        <w:rPr>
          <w:b/>
          <w:bCs/>
          <w:smallCaps/>
          <w:sz w:val="20"/>
        </w:rPr>
      </w:pPr>
      <w:bookmarkStart w:id="28" w:name="sg40.15.63.cccccc.sg70"/>
      <w:bookmarkEnd w:id="28"/>
      <w:r w:rsidRPr="00A01496">
        <w:rPr>
          <w:b/>
          <w:bCs/>
          <w:smallCaps/>
          <w:sz w:val="20"/>
        </w:rPr>
        <w:t>What This Subpart Covers</w:t>
      </w:r>
    </w:p>
    <w:p w:rsidR="00A01496" w:rsidRPr="00A01496" w:rsidRDefault="00A01496" w:rsidP="00A01496">
      <w:pPr>
        <w:spacing w:before="200" w:after="100"/>
        <w:outlineLvl w:val="1"/>
        <w:rPr>
          <w:b/>
          <w:bCs/>
          <w:sz w:val="20"/>
        </w:rPr>
      </w:pPr>
      <w:bookmarkStart w:id="29" w:name="se40.15.63_111110"/>
      <w:bookmarkEnd w:id="29"/>
      <w:r w:rsidRPr="00A01496">
        <w:rPr>
          <w:b/>
          <w:bCs/>
          <w:sz w:val="20"/>
        </w:rPr>
        <w:t>§63.11110   </w:t>
      </w:r>
      <w:proofErr w:type="gramStart"/>
      <w:r w:rsidRPr="00A01496">
        <w:rPr>
          <w:b/>
          <w:bCs/>
          <w:sz w:val="20"/>
        </w:rPr>
        <w:t>What</w:t>
      </w:r>
      <w:proofErr w:type="gramEnd"/>
      <w:r w:rsidRPr="00A01496">
        <w:rPr>
          <w:b/>
          <w:bCs/>
          <w:sz w:val="20"/>
        </w:rPr>
        <w:t xml:space="preserve"> is the purpose of this subpart?</w:t>
      </w:r>
    </w:p>
    <w:p w:rsidR="00A01496" w:rsidRPr="00A01496" w:rsidRDefault="00A01496" w:rsidP="00A01496">
      <w:pPr>
        <w:spacing w:before="100" w:beforeAutospacing="1" w:after="100" w:afterAutospacing="1"/>
        <w:ind w:firstLine="480"/>
        <w:rPr>
          <w:sz w:val="20"/>
        </w:rPr>
      </w:pPr>
      <w:r w:rsidRPr="00A01496">
        <w:rPr>
          <w:sz w:val="20"/>
        </w:rPr>
        <w:t>This subpart establishes national emission limitations and management practices for hazardous air pollutants (HAP) emitted from the loading of gasoline storage tanks at gasoline dispensing facilities (GDF). This subpart also establishes requirements to demonstrate compliance with the emission limitations and management practices.</w:t>
      </w:r>
    </w:p>
    <w:p w:rsidR="00A01496" w:rsidRPr="00A01496" w:rsidRDefault="00A01496" w:rsidP="00A01496">
      <w:pPr>
        <w:spacing w:before="200" w:after="100"/>
        <w:outlineLvl w:val="1"/>
        <w:rPr>
          <w:b/>
          <w:bCs/>
          <w:sz w:val="20"/>
        </w:rPr>
      </w:pPr>
      <w:bookmarkStart w:id="30" w:name="se40.15.63_111111"/>
      <w:bookmarkEnd w:id="30"/>
      <w:r w:rsidRPr="00A01496">
        <w:rPr>
          <w:b/>
          <w:bCs/>
          <w:sz w:val="20"/>
        </w:rPr>
        <w:t>§63.11111   Am I subject to the requirements in this subpart?</w:t>
      </w:r>
    </w:p>
    <w:p w:rsidR="00A01496" w:rsidRPr="00A01496" w:rsidRDefault="00A01496" w:rsidP="00A01496">
      <w:pPr>
        <w:spacing w:before="100" w:beforeAutospacing="1" w:after="100" w:afterAutospacing="1"/>
        <w:ind w:firstLine="480"/>
        <w:rPr>
          <w:sz w:val="20"/>
        </w:rPr>
      </w:pPr>
      <w:r w:rsidRPr="00A01496">
        <w:rPr>
          <w:sz w:val="20"/>
        </w:rPr>
        <w:t>(a) The affected source to which this subpart applies is each GDF that is located at an area source. The affected source includes each gasoline cargo tank during the delivery of product to a GDF and also includes each storage tank.</w:t>
      </w:r>
    </w:p>
    <w:p w:rsidR="00A01496" w:rsidRPr="00A01496" w:rsidRDefault="00A01496" w:rsidP="00A01496">
      <w:pPr>
        <w:spacing w:before="100" w:beforeAutospacing="1" w:after="100" w:afterAutospacing="1"/>
        <w:ind w:firstLine="480"/>
        <w:rPr>
          <w:sz w:val="20"/>
        </w:rPr>
      </w:pPr>
      <w:r w:rsidRPr="00A01496">
        <w:rPr>
          <w:sz w:val="20"/>
        </w:rPr>
        <w:t>(b) If your GDF has a monthly throughput of less than 10,000 gallons of gasoline, you must comply with the requirements in §63.11116.</w:t>
      </w:r>
    </w:p>
    <w:p w:rsidR="00A01496" w:rsidRPr="00A01496" w:rsidRDefault="00A01496" w:rsidP="00A01496">
      <w:pPr>
        <w:spacing w:before="100" w:beforeAutospacing="1" w:after="100" w:afterAutospacing="1"/>
        <w:ind w:firstLine="480"/>
        <w:rPr>
          <w:sz w:val="20"/>
        </w:rPr>
      </w:pPr>
      <w:r w:rsidRPr="00A01496">
        <w:rPr>
          <w:sz w:val="20"/>
        </w:rPr>
        <w:t>(c) If your GDF has a monthly throughput of 10,000 gallons of gasoline or more, you must comply with the requirements in §63.11117.</w:t>
      </w:r>
    </w:p>
    <w:p w:rsidR="00A01496" w:rsidRPr="00A01496" w:rsidRDefault="00A01496" w:rsidP="00A01496">
      <w:pPr>
        <w:spacing w:before="100" w:beforeAutospacing="1" w:after="100" w:afterAutospacing="1"/>
        <w:ind w:firstLine="480"/>
        <w:rPr>
          <w:sz w:val="20"/>
        </w:rPr>
      </w:pPr>
      <w:r w:rsidRPr="00A01496">
        <w:rPr>
          <w:sz w:val="20"/>
        </w:rPr>
        <w:t>(d) If your GDF has a monthly throughput of 100,000 gallons of gasoline or more, you must comply with the requirements in §63.11118.</w:t>
      </w:r>
    </w:p>
    <w:p w:rsidR="00A01496" w:rsidRPr="00A01496" w:rsidRDefault="00A01496" w:rsidP="00A01496">
      <w:pPr>
        <w:spacing w:before="100" w:beforeAutospacing="1" w:after="100" w:afterAutospacing="1"/>
        <w:ind w:firstLine="480"/>
        <w:rPr>
          <w:sz w:val="20"/>
        </w:rPr>
      </w:pPr>
      <w:r w:rsidRPr="00A01496">
        <w:rPr>
          <w:sz w:val="20"/>
        </w:rPr>
        <w:t>(e) An affected source shall, upon request by the Administrator, demonstrate that their monthly throughput is less than the 10,000-gallon or the 100,000-gallon threshold level, as applicable. For new or reconstructed affected sources, as specified in §63.11112(b) and (c), recordkeeping to document monthly throughput must begin upon startup of the affected source. For existing sources, as specified in §63.11112(d), recordkeeping to document monthly throughput must begin on January 10, 2008. For existing sources that are subject to this subpart only because they load gasoline into fuel tanks other than those in motor vehicles, as defined in §63.11132, recordkeeping to document monthly throughput must begin on January 24, 2011. Records required under this paragraph shall be kept for a period of 5 years.</w:t>
      </w:r>
    </w:p>
    <w:p w:rsidR="00A01496" w:rsidRPr="00A01496" w:rsidRDefault="00A01496" w:rsidP="00A01496">
      <w:pPr>
        <w:spacing w:before="100" w:beforeAutospacing="1" w:after="100" w:afterAutospacing="1"/>
        <w:ind w:firstLine="480"/>
        <w:rPr>
          <w:sz w:val="20"/>
        </w:rPr>
      </w:pPr>
      <w:r w:rsidRPr="00A01496">
        <w:rPr>
          <w:sz w:val="20"/>
        </w:rPr>
        <w:t>(f) If you are an owner or operator of affected sources, as defined in paragraph (a) of this section, you are not required to obtain a permit under 40 CFR part 70 or 40 CFR part 71 as a result of being subject to this subpart. However, you must still apply for and obtain a permit under 40 CFR part 70 or 40 CFR part 71 if you meet one or more of the applicability criteria found in 40 CFR 70.3(a) and (b) or 40 CFR 71.3(a) and (b).</w:t>
      </w:r>
    </w:p>
    <w:p w:rsidR="00A01496" w:rsidRPr="00A01496" w:rsidRDefault="00A01496" w:rsidP="00A01496">
      <w:pPr>
        <w:spacing w:before="100" w:beforeAutospacing="1" w:after="100" w:afterAutospacing="1"/>
        <w:ind w:firstLine="480"/>
        <w:rPr>
          <w:sz w:val="20"/>
        </w:rPr>
      </w:pPr>
      <w:r w:rsidRPr="00A01496">
        <w:rPr>
          <w:sz w:val="20"/>
        </w:rPr>
        <w:t>(g) The loading of aviation gasoline into storage tanks at airports, and the subsequent transfer of aviation gasoline within the airport, is not subject to this subpart.</w:t>
      </w:r>
    </w:p>
    <w:p w:rsidR="00A01496" w:rsidRPr="00A01496" w:rsidRDefault="00A01496" w:rsidP="00A01496">
      <w:pPr>
        <w:spacing w:before="100" w:beforeAutospacing="1" w:after="100" w:afterAutospacing="1"/>
        <w:ind w:firstLine="480"/>
        <w:rPr>
          <w:sz w:val="20"/>
        </w:rPr>
      </w:pPr>
      <w:r w:rsidRPr="00A01496">
        <w:rPr>
          <w:sz w:val="20"/>
        </w:rPr>
        <w:t>(h) Monthly throughput is the total volume of gasoline loaded into, or dispensed from, all the gasoline storage tanks located at a single affected GDF. If an area source has two or more GDF at separate locations within the area source, each GDF is treated as a separate affected source.</w:t>
      </w:r>
    </w:p>
    <w:p w:rsidR="00A01496" w:rsidRPr="00A01496" w:rsidRDefault="00A01496" w:rsidP="00A01496">
      <w:pPr>
        <w:spacing w:before="100" w:beforeAutospacing="1" w:after="100" w:afterAutospacing="1"/>
        <w:ind w:firstLine="480"/>
        <w:rPr>
          <w:sz w:val="20"/>
        </w:rPr>
      </w:pPr>
      <w:r w:rsidRPr="00A01496">
        <w:rPr>
          <w:sz w:val="20"/>
        </w:rPr>
        <w:t>(i) If your affected source's throughput ever exceeds an applicable throughput threshold, the affected source will remain subject to the requirements for sources above the threshold, even if the affected source throughput later falls below the applicable throughput threshold.</w:t>
      </w:r>
    </w:p>
    <w:p w:rsidR="00A01496" w:rsidRPr="00A01496" w:rsidRDefault="00A01496" w:rsidP="00A01496">
      <w:pPr>
        <w:spacing w:before="100" w:beforeAutospacing="1" w:after="100" w:afterAutospacing="1"/>
        <w:ind w:firstLine="480"/>
        <w:rPr>
          <w:sz w:val="20"/>
        </w:rPr>
      </w:pPr>
      <w:r w:rsidRPr="00A01496">
        <w:rPr>
          <w:sz w:val="20"/>
        </w:rPr>
        <w:t>(j) The dispensing of gasoline from a fixed gasoline storage tank at a GDF into a portable gasoline tank for the on-site delivery and subsequent dispensing of the gasoline into the fuel tank of a motor vehicle or other gasoline-fueled engine or equipment used within the area source is only subject to §63.11116 of this subpart.</w:t>
      </w:r>
    </w:p>
    <w:p w:rsidR="00A01496" w:rsidRPr="00A01496" w:rsidRDefault="00A01496" w:rsidP="00A01496">
      <w:pPr>
        <w:spacing w:before="100" w:beforeAutospacing="1" w:after="100" w:afterAutospacing="1"/>
        <w:ind w:firstLine="480"/>
        <w:rPr>
          <w:sz w:val="20"/>
        </w:rPr>
      </w:pPr>
      <w:r w:rsidRPr="00A01496">
        <w:rPr>
          <w:sz w:val="20"/>
        </w:rPr>
        <w:lastRenderedPageBreak/>
        <w:t xml:space="preserve">(k)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§63.11124.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w:t>
      </w:r>
      <w:proofErr w:type="gramStart"/>
      <w:r w:rsidRPr="00A01496">
        <w:rPr>
          <w:sz w:val="20"/>
        </w:rPr>
        <w:t>provisions,</w:t>
      </w:r>
      <w:proofErr w:type="gramEnd"/>
      <w:r w:rsidRPr="00A01496">
        <w:rPr>
          <w:sz w:val="20"/>
        </w:rPr>
        <w:t xml:space="preserve"> and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A01496" w:rsidRPr="00A01496" w:rsidRDefault="00A01496" w:rsidP="00A01496">
      <w:pPr>
        <w:spacing w:before="200" w:after="100" w:afterAutospacing="1"/>
        <w:rPr>
          <w:sz w:val="20"/>
        </w:rPr>
      </w:pPr>
      <w:r w:rsidRPr="00A01496">
        <w:rPr>
          <w:sz w:val="20"/>
        </w:rPr>
        <w:t>[73 FR 1945, Jan. 10, 2008, as amended at 76 FR 4181, Jan. 24, 2011]</w:t>
      </w:r>
    </w:p>
    <w:p w:rsidR="00A01496" w:rsidRPr="00A01496" w:rsidRDefault="00A01496" w:rsidP="00A01496">
      <w:pPr>
        <w:spacing w:before="200" w:after="100"/>
        <w:outlineLvl w:val="1"/>
        <w:rPr>
          <w:b/>
          <w:bCs/>
          <w:sz w:val="20"/>
        </w:rPr>
      </w:pPr>
      <w:bookmarkStart w:id="31" w:name="se40.15.63_111112"/>
      <w:bookmarkEnd w:id="31"/>
      <w:r w:rsidRPr="00A01496">
        <w:rPr>
          <w:b/>
          <w:bCs/>
          <w:sz w:val="20"/>
        </w:rPr>
        <w:t>§63.11112   </w:t>
      </w:r>
      <w:proofErr w:type="gramStart"/>
      <w:r w:rsidRPr="00A01496">
        <w:rPr>
          <w:b/>
          <w:bCs/>
          <w:sz w:val="20"/>
        </w:rPr>
        <w:t>What</w:t>
      </w:r>
      <w:proofErr w:type="gramEnd"/>
      <w:r w:rsidRPr="00A01496">
        <w:rPr>
          <w:b/>
          <w:bCs/>
          <w:sz w:val="20"/>
        </w:rPr>
        <w:t xml:space="preserve"> parts of my affected source does this subpart cover?</w:t>
      </w:r>
    </w:p>
    <w:p w:rsidR="00A01496" w:rsidRPr="00A01496" w:rsidRDefault="00A01496" w:rsidP="00A01496">
      <w:pPr>
        <w:spacing w:before="100" w:beforeAutospacing="1" w:after="100" w:afterAutospacing="1"/>
        <w:ind w:firstLine="480"/>
        <w:rPr>
          <w:sz w:val="20"/>
        </w:rPr>
      </w:pPr>
      <w:r w:rsidRPr="00A01496">
        <w:rPr>
          <w:sz w:val="20"/>
        </w:rPr>
        <w:t>(a) The emission sources to which this subpart applies are gasoline storage tanks and associated equipment components in vapor or liquid gasoline service at new, reconstructed, or existing GDF that meet the criteria specified in §63.11111. Pressure/Vacuum vents on gasoline storage tanks and the equipment necessary to unload product from cargo tanks into the storage tanks at GDF are covered emission sources. The equipment used for the refueling of motor vehicles is not covered by this subpart.</w:t>
      </w:r>
    </w:p>
    <w:p w:rsidR="00A01496" w:rsidRPr="00A01496" w:rsidRDefault="00A01496" w:rsidP="00A01496">
      <w:pPr>
        <w:spacing w:before="100" w:beforeAutospacing="1" w:after="100" w:afterAutospacing="1"/>
        <w:ind w:firstLine="480"/>
        <w:rPr>
          <w:sz w:val="20"/>
        </w:rPr>
      </w:pPr>
      <w:r w:rsidRPr="00A01496">
        <w:rPr>
          <w:sz w:val="20"/>
        </w:rPr>
        <w:t>(b) An affected source is a new affected source if you commenced construction on the affected source after November 9, 2006, and you meet the applicability criteria in §63.11111 at the time you commenced operation.</w:t>
      </w:r>
    </w:p>
    <w:p w:rsidR="00A01496" w:rsidRPr="00A01496" w:rsidRDefault="00A01496" w:rsidP="00A01496">
      <w:pPr>
        <w:spacing w:before="100" w:beforeAutospacing="1" w:after="100" w:afterAutospacing="1"/>
        <w:ind w:firstLine="480"/>
        <w:rPr>
          <w:sz w:val="20"/>
        </w:rPr>
      </w:pPr>
      <w:r w:rsidRPr="00A01496">
        <w:rPr>
          <w:sz w:val="20"/>
        </w:rPr>
        <w:t>(c) An affected source is reconstructed if you meet the criteria for reconstruction as defined in §63.2.</w:t>
      </w:r>
    </w:p>
    <w:p w:rsidR="00A01496" w:rsidRPr="00A01496" w:rsidRDefault="00A01496" w:rsidP="00A01496">
      <w:pPr>
        <w:spacing w:before="100" w:beforeAutospacing="1" w:after="100" w:afterAutospacing="1"/>
        <w:ind w:firstLine="480"/>
        <w:rPr>
          <w:sz w:val="20"/>
        </w:rPr>
      </w:pPr>
      <w:r w:rsidRPr="00A01496">
        <w:rPr>
          <w:sz w:val="20"/>
        </w:rPr>
        <w:t>(d) An affected source is an existing affected source if it is not new or reconstructed.</w:t>
      </w:r>
    </w:p>
    <w:p w:rsidR="00A01496" w:rsidRPr="00A01496" w:rsidRDefault="00A01496" w:rsidP="00A01496">
      <w:pPr>
        <w:spacing w:before="200" w:after="100"/>
        <w:outlineLvl w:val="1"/>
        <w:rPr>
          <w:b/>
          <w:bCs/>
          <w:sz w:val="20"/>
        </w:rPr>
      </w:pPr>
      <w:bookmarkStart w:id="32" w:name="se40.15.63_111113"/>
      <w:bookmarkEnd w:id="32"/>
      <w:r w:rsidRPr="00A01496">
        <w:rPr>
          <w:b/>
          <w:bCs/>
          <w:sz w:val="20"/>
        </w:rPr>
        <w:t>§63.11113   When do I have to comply with this subpart?</w:t>
      </w:r>
    </w:p>
    <w:p w:rsidR="00A01496" w:rsidRPr="00A01496" w:rsidRDefault="00A01496" w:rsidP="00A01496">
      <w:pPr>
        <w:spacing w:before="100" w:beforeAutospacing="1" w:after="100" w:afterAutospacing="1"/>
        <w:ind w:firstLine="480"/>
        <w:rPr>
          <w:sz w:val="20"/>
        </w:rPr>
      </w:pPr>
      <w:r w:rsidRPr="00A01496">
        <w:rPr>
          <w:sz w:val="20"/>
        </w:rPr>
        <w:t>(a) If you have a new or reconstructed affected source, you must comply with this subpart according to paragraphs (a</w:t>
      </w:r>
      <w:proofErr w:type="gramStart"/>
      <w:r w:rsidRPr="00A01496">
        <w:rPr>
          <w:sz w:val="20"/>
        </w:rPr>
        <w:t>)(</w:t>
      </w:r>
      <w:proofErr w:type="gramEnd"/>
      <w:r w:rsidRPr="00A01496">
        <w:rPr>
          <w:sz w:val="20"/>
        </w:rPr>
        <w:t>1) and (2) of this section, except as specified in paragraph (d) of this section.</w:t>
      </w:r>
    </w:p>
    <w:p w:rsidR="00A01496" w:rsidRPr="00A01496" w:rsidRDefault="00A01496" w:rsidP="00A01496">
      <w:pPr>
        <w:spacing w:before="100" w:beforeAutospacing="1" w:after="100" w:afterAutospacing="1"/>
        <w:ind w:firstLine="480"/>
        <w:rPr>
          <w:sz w:val="20"/>
        </w:rPr>
      </w:pPr>
      <w:r w:rsidRPr="00A01496">
        <w:rPr>
          <w:sz w:val="20"/>
        </w:rPr>
        <w:t>(1) If you start up your affected source before January 10, 2008, you must comply with the standards in this subpart no later than January 10, 2008.</w:t>
      </w:r>
    </w:p>
    <w:p w:rsidR="00A01496" w:rsidRPr="00A01496" w:rsidRDefault="00A01496" w:rsidP="00A01496">
      <w:pPr>
        <w:spacing w:before="100" w:beforeAutospacing="1" w:after="100" w:afterAutospacing="1"/>
        <w:ind w:firstLine="480"/>
        <w:rPr>
          <w:sz w:val="20"/>
        </w:rPr>
      </w:pPr>
      <w:r w:rsidRPr="00A01496">
        <w:rPr>
          <w:sz w:val="20"/>
        </w:rPr>
        <w:t>(2) If you start up your affected source after January 10, 2008, you must comply with the standards in this subpart upon startup of your affected source.</w:t>
      </w:r>
    </w:p>
    <w:p w:rsidR="00A01496" w:rsidRPr="00A01496" w:rsidRDefault="00A01496" w:rsidP="00A01496">
      <w:pPr>
        <w:spacing w:before="100" w:beforeAutospacing="1" w:after="100" w:afterAutospacing="1"/>
        <w:ind w:firstLine="480"/>
        <w:rPr>
          <w:sz w:val="20"/>
        </w:rPr>
      </w:pPr>
      <w:r w:rsidRPr="00A01496">
        <w:rPr>
          <w:sz w:val="20"/>
        </w:rPr>
        <w:t>(b) If you have an existing affected source, you must comply with the standards in this subpart no later than January 10, 2011.</w:t>
      </w:r>
    </w:p>
    <w:p w:rsidR="00A01496" w:rsidRPr="00A01496" w:rsidRDefault="00A01496" w:rsidP="00A01496">
      <w:pPr>
        <w:spacing w:before="100" w:beforeAutospacing="1" w:after="100" w:afterAutospacing="1"/>
        <w:ind w:firstLine="480"/>
        <w:rPr>
          <w:sz w:val="20"/>
        </w:rPr>
      </w:pPr>
      <w:r w:rsidRPr="00A01496">
        <w:rPr>
          <w:sz w:val="20"/>
        </w:rPr>
        <w:t>(c) If you have an existing affected source that becomes subject to the control requirements in this subpart because of an increase in the monthly throughput, as specified in §63.11111(c) or §63.11111(d), you must comply with the standards in this subpart no later than 3 years after the affected source becomes subject to the control requirements in this subpart.</w:t>
      </w:r>
    </w:p>
    <w:p w:rsidR="00A01496" w:rsidRPr="00A01496" w:rsidRDefault="00A01496" w:rsidP="00A01496">
      <w:pPr>
        <w:spacing w:before="100" w:beforeAutospacing="1" w:after="100" w:afterAutospacing="1"/>
        <w:ind w:firstLine="480"/>
        <w:rPr>
          <w:sz w:val="20"/>
        </w:rPr>
      </w:pPr>
      <w:r w:rsidRPr="00A01496">
        <w:rPr>
          <w:sz w:val="20"/>
        </w:rPr>
        <w:t>(d) If you have a new or reconstructed affected source and you are complying with Table 1 to this subpart, you must comply according to paragraphs (d</w:t>
      </w:r>
      <w:proofErr w:type="gramStart"/>
      <w:r w:rsidRPr="00A01496">
        <w:rPr>
          <w:sz w:val="20"/>
        </w:rPr>
        <w:t>)(</w:t>
      </w:r>
      <w:proofErr w:type="gramEnd"/>
      <w:r w:rsidRPr="00A01496">
        <w:rPr>
          <w:sz w:val="20"/>
        </w:rPr>
        <w:t>1) and (2) of this section.</w:t>
      </w:r>
    </w:p>
    <w:p w:rsidR="00A01496" w:rsidRPr="00A01496" w:rsidRDefault="00A01496" w:rsidP="00A01496">
      <w:pPr>
        <w:spacing w:before="100" w:beforeAutospacing="1" w:after="100" w:afterAutospacing="1"/>
        <w:ind w:firstLine="480"/>
        <w:rPr>
          <w:sz w:val="20"/>
        </w:rPr>
      </w:pPr>
      <w:r w:rsidRPr="00A01496">
        <w:rPr>
          <w:sz w:val="20"/>
        </w:rPr>
        <w:t>(1) If you start up your affected source from November 9, 2006 to September 23, 2008, you must comply no later than September 23, 2008.</w:t>
      </w:r>
    </w:p>
    <w:p w:rsidR="00A01496" w:rsidRPr="00A01496" w:rsidRDefault="00A01496" w:rsidP="00A01496">
      <w:pPr>
        <w:spacing w:before="100" w:beforeAutospacing="1" w:after="100" w:afterAutospacing="1"/>
        <w:ind w:firstLine="480"/>
        <w:rPr>
          <w:sz w:val="20"/>
        </w:rPr>
      </w:pPr>
      <w:r w:rsidRPr="00A01496">
        <w:rPr>
          <w:sz w:val="20"/>
        </w:rPr>
        <w:lastRenderedPageBreak/>
        <w:t>(2) If you start up your affected source after September 23, 2008, you must comply upon startup of your affected source.</w:t>
      </w:r>
    </w:p>
    <w:p w:rsidR="00A01496" w:rsidRPr="00A01496" w:rsidRDefault="00A01496" w:rsidP="00A01496">
      <w:pPr>
        <w:spacing w:before="100" w:beforeAutospacing="1" w:after="100" w:afterAutospacing="1"/>
        <w:ind w:firstLine="480"/>
        <w:rPr>
          <w:sz w:val="20"/>
        </w:rPr>
      </w:pPr>
      <w:r w:rsidRPr="00A01496">
        <w:rPr>
          <w:sz w:val="20"/>
        </w:rPr>
        <w:t>(e) The initial compliance demonstration test required under §63.11120(a</w:t>
      </w:r>
      <w:proofErr w:type="gramStart"/>
      <w:r w:rsidRPr="00A01496">
        <w:rPr>
          <w:sz w:val="20"/>
        </w:rPr>
        <w:t>)(</w:t>
      </w:r>
      <w:proofErr w:type="gramEnd"/>
      <w:r w:rsidRPr="00A01496">
        <w:rPr>
          <w:sz w:val="20"/>
        </w:rPr>
        <w:t>1) and (2) must be conducted as specified in paragraphs (e)(1) and (2) of this section.</w:t>
      </w:r>
    </w:p>
    <w:p w:rsidR="00A01496" w:rsidRPr="00A01496" w:rsidRDefault="00A01496" w:rsidP="00A01496">
      <w:pPr>
        <w:spacing w:before="100" w:beforeAutospacing="1" w:after="100" w:afterAutospacing="1"/>
        <w:ind w:firstLine="480"/>
        <w:rPr>
          <w:sz w:val="20"/>
        </w:rPr>
      </w:pPr>
      <w:r w:rsidRPr="00A01496">
        <w:rPr>
          <w:sz w:val="20"/>
        </w:rPr>
        <w:t>(1) If you have a new or reconstructed affected source, you must conduct the initial compliance test upon installation of the complete vapor balance system.</w:t>
      </w:r>
    </w:p>
    <w:p w:rsidR="00A01496" w:rsidRPr="00A01496" w:rsidRDefault="00A01496" w:rsidP="00A01496">
      <w:pPr>
        <w:spacing w:before="100" w:beforeAutospacing="1" w:after="100" w:afterAutospacing="1"/>
        <w:ind w:firstLine="480"/>
        <w:rPr>
          <w:sz w:val="20"/>
        </w:rPr>
      </w:pPr>
      <w:r w:rsidRPr="00A01496">
        <w:rPr>
          <w:sz w:val="20"/>
        </w:rPr>
        <w:t>(2) If you have an existing affected source, you must conduct the initial compliance test as specified in paragraphs (e</w:t>
      </w:r>
      <w:proofErr w:type="gramStart"/>
      <w:r w:rsidRPr="00A01496">
        <w:rPr>
          <w:sz w:val="20"/>
        </w:rPr>
        <w:t>)(</w:t>
      </w:r>
      <w:proofErr w:type="gramEnd"/>
      <w:r w:rsidRPr="00A01496">
        <w:rPr>
          <w:sz w:val="20"/>
        </w:rPr>
        <w:t>2)(i) or (e)(2)(ii) of this section.</w:t>
      </w:r>
    </w:p>
    <w:p w:rsidR="00A01496" w:rsidRPr="00A01496" w:rsidRDefault="00A01496" w:rsidP="00A01496">
      <w:pPr>
        <w:spacing w:before="100" w:beforeAutospacing="1" w:after="100" w:afterAutospacing="1"/>
        <w:ind w:firstLine="480"/>
        <w:rPr>
          <w:sz w:val="20"/>
        </w:rPr>
      </w:pPr>
      <w:r w:rsidRPr="00A01496">
        <w:rPr>
          <w:sz w:val="20"/>
        </w:rPr>
        <w:t>(i) For vapor balance systems installed on or before December 15, 2009, you must test no later than 180 days after the applicable compliance date specified in paragraphs (b) or (c) of this section.</w:t>
      </w:r>
    </w:p>
    <w:p w:rsidR="00A01496" w:rsidRPr="00A01496" w:rsidRDefault="00A01496" w:rsidP="00A01496">
      <w:pPr>
        <w:spacing w:before="100" w:beforeAutospacing="1" w:after="100" w:afterAutospacing="1"/>
        <w:ind w:firstLine="480"/>
        <w:rPr>
          <w:sz w:val="20"/>
        </w:rPr>
      </w:pPr>
      <w:r w:rsidRPr="00A01496">
        <w:rPr>
          <w:sz w:val="20"/>
        </w:rPr>
        <w:t>(ii) For vapor balance systems installed after December 15, 2009, you must test upon installation of the complete vapor balance system.</w:t>
      </w:r>
    </w:p>
    <w:p w:rsidR="00A01496" w:rsidRPr="00A01496" w:rsidRDefault="00A01496" w:rsidP="00A01496">
      <w:pPr>
        <w:spacing w:before="100" w:beforeAutospacing="1" w:after="100" w:afterAutospacing="1"/>
        <w:ind w:firstLine="480"/>
        <w:rPr>
          <w:sz w:val="20"/>
        </w:rPr>
      </w:pPr>
      <w:r w:rsidRPr="00A01496">
        <w:rPr>
          <w:sz w:val="20"/>
        </w:rPr>
        <w:t>(f) If your GDF is subject to the control requirements in this subpart only because it loads gasoline into fuel tanks other than those in motor vehicles, as defined in §63.11132, you must comply with the standards in this subpart as specified in paragraphs (f)(1) or (f)(2) of this section.</w:t>
      </w:r>
    </w:p>
    <w:p w:rsidR="00A01496" w:rsidRPr="00A01496" w:rsidRDefault="00A01496" w:rsidP="00A01496">
      <w:pPr>
        <w:spacing w:before="100" w:beforeAutospacing="1" w:after="100" w:afterAutospacing="1"/>
        <w:ind w:firstLine="480"/>
        <w:rPr>
          <w:sz w:val="20"/>
        </w:rPr>
      </w:pPr>
      <w:r w:rsidRPr="00A01496">
        <w:rPr>
          <w:sz w:val="20"/>
        </w:rPr>
        <w:t>(1) If your GDF is an existing facility, you must comply by January 24, 2014.</w:t>
      </w:r>
    </w:p>
    <w:p w:rsidR="00A01496" w:rsidRPr="00A01496" w:rsidRDefault="00A01496" w:rsidP="00A01496">
      <w:pPr>
        <w:spacing w:before="100" w:beforeAutospacing="1" w:after="100" w:afterAutospacing="1"/>
        <w:ind w:firstLine="480"/>
        <w:rPr>
          <w:sz w:val="20"/>
        </w:rPr>
      </w:pPr>
      <w:r w:rsidRPr="00A01496">
        <w:rPr>
          <w:sz w:val="20"/>
        </w:rPr>
        <w:t>(2) If your GDF is a new or reconstructed facility, you must comply by the dates specified in paragraphs (f</w:t>
      </w:r>
      <w:proofErr w:type="gramStart"/>
      <w:r w:rsidRPr="00A01496">
        <w:rPr>
          <w:sz w:val="20"/>
        </w:rPr>
        <w:t>)(</w:t>
      </w:r>
      <w:proofErr w:type="gramEnd"/>
      <w:r w:rsidRPr="00A01496">
        <w:rPr>
          <w:sz w:val="20"/>
        </w:rPr>
        <w:t>2)(i) and (ii) of this section.</w:t>
      </w:r>
    </w:p>
    <w:p w:rsidR="00A01496" w:rsidRPr="00A01496" w:rsidRDefault="00A01496" w:rsidP="00A01496">
      <w:pPr>
        <w:spacing w:before="100" w:beforeAutospacing="1" w:after="100" w:afterAutospacing="1"/>
        <w:ind w:firstLine="480"/>
        <w:rPr>
          <w:sz w:val="20"/>
        </w:rPr>
      </w:pPr>
      <w:r w:rsidRPr="00A01496">
        <w:rPr>
          <w:sz w:val="20"/>
        </w:rPr>
        <w:t>(i) If you start up your GDF after December 15, 2009, but before January 24, 2011, you must comply no later than January 24, 2011.</w:t>
      </w:r>
    </w:p>
    <w:p w:rsidR="00A01496" w:rsidRPr="00A01496" w:rsidRDefault="00A01496" w:rsidP="00A01496">
      <w:pPr>
        <w:spacing w:before="100" w:beforeAutospacing="1" w:after="100" w:afterAutospacing="1"/>
        <w:ind w:firstLine="480"/>
        <w:rPr>
          <w:sz w:val="20"/>
        </w:rPr>
      </w:pPr>
      <w:r w:rsidRPr="00A01496">
        <w:rPr>
          <w:sz w:val="20"/>
        </w:rPr>
        <w:t>(ii) If you start up your GDF after January 24, 2011, you must comply upon startup of your GDF.</w:t>
      </w:r>
    </w:p>
    <w:p w:rsidR="00A01496" w:rsidRPr="00A01496" w:rsidRDefault="00A01496" w:rsidP="00A01496">
      <w:pPr>
        <w:spacing w:before="200" w:after="100" w:afterAutospacing="1"/>
        <w:rPr>
          <w:sz w:val="20"/>
        </w:rPr>
      </w:pPr>
      <w:r w:rsidRPr="00A01496">
        <w:rPr>
          <w:sz w:val="20"/>
        </w:rPr>
        <w:t>[73 FR 1945, Jan. 10, 2008, as amended at 73 FR 35944, June 25, 2008; 76 FR 4181, Jan. 24, 2011]</w:t>
      </w:r>
    </w:p>
    <w:p w:rsidR="00A01496" w:rsidRPr="00A01496" w:rsidRDefault="00A01496" w:rsidP="00A01496">
      <w:pPr>
        <w:spacing w:before="200" w:after="100"/>
        <w:outlineLvl w:val="1"/>
        <w:rPr>
          <w:b/>
          <w:bCs/>
          <w:smallCaps/>
          <w:sz w:val="20"/>
        </w:rPr>
      </w:pPr>
      <w:bookmarkStart w:id="33" w:name="sg40.15.63_111113.sg71"/>
      <w:bookmarkEnd w:id="33"/>
      <w:r w:rsidRPr="00A01496">
        <w:rPr>
          <w:b/>
          <w:bCs/>
          <w:smallCaps/>
          <w:sz w:val="20"/>
        </w:rPr>
        <w:t>Emission Limitations and Management Practices</w:t>
      </w:r>
    </w:p>
    <w:p w:rsidR="00A01496" w:rsidRPr="00A01496" w:rsidRDefault="00A01496" w:rsidP="00A01496">
      <w:pPr>
        <w:spacing w:before="200" w:after="100"/>
        <w:outlineLvl w:val="1"/>
        <w:rPr>
          <w:b/>
          <w:bCs/>
          <w:sz w:val="20"/>
        </w:rPr>
      </w:pPr>
      <w:bookmarkStart w:id="34" w:name="se40.15.63_111115"/>
      <w:bookmarkEnd w:id="34"/>
      <w:r w:rsidRPr="00A01496">
        <w:rPr>
          <w:b/>
          <w:bCs/>
          <w:sz w:val="20"/>
        </w:rPr>
        <w:t>§63.11115   What are my general duties to minimize emissions?</w:t>
      </w:r>
    </w:p>
    <w:p w:rsidR="00A01496" w:rsidRPr="00A01496" w:rsidRDefault="00A01496" w:rsidP="00A01496">
      <w:pPr>
        <w:spacing w:before="100" w:beforeAutospacing="1" w:after="100" w:afterAutospacing="1"/>
        <w:ind w:firstLine="480"/>
        <w:rPr>
          <w:sz w:val="20"/>
        </w:rPr>
      </w:pPr>
      <w:r w:rsidRPr="00A01496">
        <w:rPr>
          <w:sz w:val="20"/>
        </w:rPr>
        <w:t>Each owner or operator of an affected source under this subpart must comply with the requirements of paragraphs (a) and (b) of this section.</w:t>
      </w:r>
    </w:p>
    <w:p w:rsidR="00A01496" w:rsidRPr="00A01496" w:rsidRDefault="00A01496" w:rsidP="00A01496">
      <w:pPr>
        <w:spacing w:before="100" w:beforeAutospacing="1" w:after="100" w:afterAutospacing="1"/>
        <w:ind w:firstLine="480"/>
        <w:rPr>
          <w:sz w:val="20"/>
        </w:rPr>
      </w:pPr>
      <w:r w:rsidRPr="00A01496">
        <w:rPr>
          <w:sz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A01496" w:rsidRPr="00A01496" w:rsidRDefault="00A01496" w:rsidP="00A01496">
      <w:pPr>
        <w:spacing w:before="100" w:beforeAutospacing="1" w:after="100" w:afterAutospacing="1"/>
        <w:ind w:firstLine="480"/>
        <w:rPr>
          <w:sz w:val="20"/>
        </w:rPr>
      </w:pPr>
      <w:r w:rsidRPr="00A01496">
        <w:rPr>
          <w:sz w:val="20"/>
        </w:rPr>
        <w:t>(b) You must keep applicable records and submit reports as specified in §63.11125(d) and §63.11126(b).</w:t>
      </w:r>
    </w:p>
    <w:p w:rsidR="00A01496" w:rsidRPr="00A01496" w:rsidRDefault="00A01496" w:rsidP="00A01496">
      <w:pPr>
        <w:spacing w:before="200" w:after="100" w:afterAutospacing="1"/>
        <w:rPr>
          <w:sz w:val="20"/>
        </w:rPr>
      </w:pPr>
      <w:r w:rsidRPr="00A01496">
        <w:rPr>
          <w:sz w:val="20"/>
        </w:rPr>
        <w:t>[76 FR 4182, Jan. 24, 2011]</w:t>
      </w:r>
    </w:p>
    <w:p w:rsidR="00A01496" w:rsidRPr="00A01496" w:rsidRDefault="00A01496" w:rsidP="00A01496">
      <w:pPr>
        <w:spacing w:before="200" w:after="100"/>
        <w:outlineLvl w:val="1"/>
        <w:rPr>
          <w:b/>
          <w:bCs/>
          <w:sz w:val="20"/>
        </w:rPr>
      </w:pPr>
      <w:bookmarkStart w:id="35" w:name="se40.15.63_111116"/>
      <w:bookmarkEnd w:id="35"/>
      <w:r w:rsidRPr="00A01496">
        <w:rPr>
          <w:b/>
          <w:bCs/>
          <w:sz w:val="20"/>
        </w:rPr>
        <w:t>§63.11116   Requirements for facilities with monthly throughput of less than 10,000 gallons of gasoline.</w:t>
      </w:r>
    </w:p>
    <w:p w:rsidR="00A01496" w:rsidRPr="00A01496" w:rsidRDefault="00A01496" w:rsidP="00A01496">
      <w:pPr>
        <w:spacing w:before="100" w:beforeAutospacing="1" w:after="100" w:afterAutospacing="1"/>
        <w:ind w:firstLine="480"/>
        <w:rPr>
          <w:sz w:val="20"/>
        </w:rPr>
      </w:pPr>
      <w:r w:rsidRPr="00A01496">
        <w:rPr>
          <w:sz w:val="20"/>
        </w:rPr>
        <w:lastRenderedPageBreak/>
        <w:t>(a) You must not allow gasoline to be handled in a manner that would result in vapor releases to the atmosphere for extended periods of time. Measures to be taken include, but are not limited to, the following:</w:t>
      </w:r>
    </w:p>
    <w:p w:rsidR="00A01496" w:rsidRPr="00A01496" w:rsidRDefault="00A01496" w:rsidP="00A01496">
      <w:pPr>
        <w:spacing w:before="100" w:beforeAutospacing="1" w:after="100" w:afterAutospacing="1"/>
        <w:ind w:firstLine="480"/>
        <w:rPr>
          <w:sz w:val="20"/>
        </w:rPr>
      </w:pPr>
      <w:r w:rsidRPr="00A01496">
        <w:rPr>
          <w:sz w:val="20"/>
        </w:rPr>
        <w:t>(1) Minimize gasoline spills;</w:t>
      </w:r>
    </w:p>
    <w:p w:rsidR="00A01496" w:rsidRPr="00A01496" w:rsidRDefault="00A01496" w:rsidP="00A01496">
      <w:pPr>
        <w:spacing w:before="100" w:beforeAutospacing="1" w:after="100" w:afterAutospacing="1"/>
        <w:ind w:firstLine="480"/>
        <w:rPr>
          <w:sz w:val="20"/>
        </w:rPr>
      </w:pPr>
      <w:r w:rsidRPr="00A01496">
        <w:rPr>
          <w:sz w:val="20"/>
        </w:rPr>
        <w:t xml:space="preserve">(2) </w:t>
      </w:r>
      <w:proofErr w:type="gramStart"/>
      <w:r w:rsidRPr="00A01496">
        <w:rPr>
          <w:sz w:val="20"/>
        </w:rPr>
        <w:t>Clean</w:t>
      </w:r>
      <w:proofErr w:type="gramEnd"/>
      <w:r w:rsidRPr="00A01496">
        <w:rPr>
          <w:sz w:val="20"/>
        </w:rPr>
        <w:t xml:space="preserve"> up spills as expeditiously as practicable;</w:t>
      </w:r>
    </w:p>
    <w:p w:rsidR="00A01496" w:rsidRPr="00A01496" w:rsidRDefault="00A01496" w:rsidP="00A01496">
      <w:pPr>
        <w:spacing w:before="100" w:beforeAutospacing="1" w:after="100" w:afterAutospacing="1"/>
        <w:ind w:firstLine="480"/>
        <w:rPr>
          <w:sz w:val="20"/>
        </w:rPr>
      </w:pPr>
      <w:r w:rsidRPr="00A01496">
        <w:rPr>
          <w:sz w:val="20"/>
        </w:rPr>
        <w:t xml:space="preserve">(3) Cover all open gasoline containers and all gasoline storage tank fill-pipes with a </w:t>
      </w:r>
      <w:proofErr w:type="spellStart"/>
      <w:r w:rsidRPr="00A01496">
        <w:rPr>
          <w:sz w:val="20"/>
        </w:rPr>
        <w:t>gasketed</w:t>
      </w:r>
      <w:proofErr w:type="spellEnd"/>
      <w:r w:rsidRPr="00A01496">
        <w:rPr>
          <w:sz w:val="20"/>
        </w:rPr>
        <w:t xml:space="preserve"> seal when not in use;</w:t>
      </w:r>
    </w:p>
    <w:p w:rsidR="00A01496" w:rsidRPr="00A01496" w:rsidRDefault="00A01496" w:rsidP="00A01496">
      <w:pPr>
        <w:spacing w:before="100" w:beforeAutospacing="1" w:after="100" w:afterAutospacing="1"/>
        <w:ind w:firstLine="480"/>
        <w:rPr>
          <w:sz w:val="20"/>
        </w:rPr>
      </w:pPr>
      <w:r w:rsidRPr="00A01496">
        <w:rPr>
          <w:sz w:val="20"/>
        </w:rPr>
        <w:t>(4) Minimize gasoline sent to open waste collection systems that collect and transport gasoline to reclamation and recycling devices, such as oil/water separators.</w:t>
      </w:r>
    </w:p>
    <w:p w:rsidR="00A01496" w:rsidRPr="00A01496" w:rsidRDefault="00A01496" w:rsidP="00A01496">
      <w:pPr>
        <w:spacing w:before="100" w:beforeAutospacing="1" w:after="100" w:afterAutospacing="1"/>
        <w:ind w:firstLine="480"/>
        <w:rPr>
          <w:sz w:val="20"/>
        </w:rPr>
      </w:pPr>
      <w:r w:rsidRPr="00A01496">
        <w:rPr>
          <w:sz w:val="20"/>
        </w:rPr>
        <w:t>(b) You are not required to submit notifications or reports as specified in §63.11125, §63.11126, or subpart A of this part, but you must have records available within 24 hours of a request by the Administrator to document your gasoline throughput.</w:t>
      </w:r>
    </w:p>
    <w:p w:rsidR="00A01496" w:rsidRPr="00A01496" w:rsidRDefault="00A01496" w:rsidP="00A01496">
      <w:pPr>
        <w:spacing w:before="100" w:beforeAutospacing="1" w:after="100" w:afterAutospacing="1"/>
        <w:ind w:firstLine="480"/>
        <w:rPr>
          <w:sz w:val="20"/>
        </w:rPr>
      </w:pPr>
      <w:r w:rsidRPr="00A01496">
        <w:rPr>
          <w:sz w:val="20"/>
        </w:rPr>
        <w:t>(c) You must comply with the requirements of this subpart by the applicable dates specified in §63.11113.</w:t>
      </w:r>
    </w:p>
    <w:p w:rsidR="00A01496" w:rsidRPr="00A01496" w:rsidRDefault="00A01496" w:rsidP="00A01496">
      <w:pPr>
        <w:spacing w:before="100" w:beforeAutospacing="1" w:after="100" w:afterAutospacing="1"/>
        <w:ind w:firstLine="480"/>
        <w:rPr>
          <w:sz w:val="20"/>
        </w:rPr>
      </w:pPr>
      <w:r w:rsidRPr="00A01496">
        <w:rPr>
          <w:sz w:val="20"/>
        </w:rPr>
        <w:t>(d) Portable gasoline containers that meet the requirements of 40 CFR part 59, subpart F, are considered acceptable for compliance with paragraph (a</w:t>
      </w:r>
      <w:proofErr w:type="gramStart"/>
      <w:r w:rsidRPr="00A01496">
        <w:rPr>
          <w:sz w:val="20"/>
        </w:rPr>
        <w:t>)(</w:t>
      </w:r>
      <w:proofErr w:type="gramEnd"/>
      <w:r w:rsidRPr="00A01496">
        <w:rPr>
          <w:sz w:val="20"/>
        </w:rPr>
        <w:t>3) of this section.</w:t>
      </w:r>
    </w:p>
    <w:p w:rsidR="00A01496" w:rsidRPr="00A01496" w:rsidRDefault="00A01496" w:rsidP="00A01496">
      <w:pPr>
        <w:spacing w:before="200" w:after="100" w:afterAutospacing="1"/>
        <w:rPr>
          <w:sz w:val="20"/>
        </w:rPr>
      </w:pPr>
      <w:r w:rsidRPr="00A01496">
        <w:rPr>
          <w:sz w:val="20"/>
        </w:rPr>
        <w:t>[73 FR 1945, Jan. 10, 2008, as amended at 76 FR 4182, Jan. 24, 2011]</w:t>
      </w:r>
    </w:p>
    <w:p w:rsidR="00A01496" w:rsidRPr="00A01496" w:rsidRDefault="00A01496" w:rsidP="00A01496">
      <w:pPr>
        <w:spacing w:before="200" w:after="100"/>
        <w:outlineLvl w:val="1"/>
        <w:rPr>
          <w:b/>
          <w:bCs/>
          <w:sz w:val="20"/>
        </w:rPr>
      </w:pPr>
      <w:bookmarkStart w:id="36" w:name="se40.15.63_111117"/>
      <w:bookmarkEnd w:id="36"/>
      <w:r w:rsidRPr="00A01496">
        <w:rPr>
          <w:b/>
          <w:bCs/>
          <w:sz w:val="20"/>
        </w:rPr>
        <w:t>§63.11117   Requirements for facilities with monthly throughput of 10,000 gallons of gasoline or more.</w:t>
      </w:r>
    </w:p>
    <w:p w:rsidR="00A01496" w:rsidRPr="00A01496" w:rsidRDefault="00A01496" w:rsidP="00A01496">
      <w:pPr>
        <w:spacing w:before="100" w:beforeAutospacing="1" w:after="100" w:afterAutospacing="1"/>
        <w:ind w:firstLine="480"/>
        <w:rPr>
          <w:sz w:val="20"/>
        </w:rPr>
      </w:pPr>
      <w:r w:rsidRPr="00A01496">
        <w:rPr>
          <w:sz w:val="20"/>
        </w:rPr>
        <w:t>(a) You must comply with the requirements in section §63.11116(a).</w:t>
      </w:r>
    </w:p>
    <w:p w:rsidR="00A01496" w:rsidRPr="00A01496" w:rsidRDefault="00A01496" w:rsidP="00A01496">
      <w:pPr>
        <w:spacing w:before="100" w:beforeAutospacing="1" w:after="100" w:afterAutospacing="1"/>
        <w:ind w:firstLine="480"/>
        <w:rPr>
          <w:sz w:val="20"/>
        </w:rPr>
      </w:pPr>
      <w:r w:rsidRPr="00A01496">
        <w:rPr>
          <w:sz w:val="20"/>
        </w:rPr>
        <w:t>(b) Except as specified in paragraph (c) of this section, you must only load gasoline into storage tanks at your facility by utilizing submerged filling, as defined in §63.11132, and as specified in paragraphs (b)(1), (b)(2), or (b)(3) of this section. The applicable distances in paragraphs (b</w:t>
      </w:r>
      <w:proofErr w:type="gramStart"/>
      <w:r w:rsidRPr="00A01496">
        <w:rPr>
          <w:sz w:val="20"/>
        </w:rPr>
        <w:t>)(</w:t>
      </w:r>
      <w:proofErr w:type="gramEnd"/>
      <w:r w:rsidRPr="00A01496">
        <w:rPr>
          <w:sz w:val="20"/>
        </w:rPr>
        <w:t>1) and (2) shall be measured from the point in the opening of the submerged fill pipe that is the greatest distance from the bottom of the storage tank.</w:t>
      </w:r>
    </w:p>
    <w:p w:rsidR="00A01496" w:rsidRPr="00A01496" w:rsidRDefault="00A01496" w:rsidP="00A01496">
      <w:pPr>
        <w:spacing w:before="100" w:beforeAutospacing="1" w:after="100" w:afterAutospacing="1"/>
        <w:ind w:firstLine="480"/>
        <w:rPr>
          <w:sz w:val="20"/>
        </w:rPr>
      </w:pPr>
      <w:r w:rsidRPr="00A01496">
        <w:rPr>
          <w:sz w:val="20"/>
        </w:rPr>
        <w:t>(1) Submerged fill pipes installed on or before November 9, 2006, must be no more than 12 inches from the bottom of the tank.</w:t>
      </w:r>
    </w:p>
    <w:p w:rsidR="00A01496" w:rsidRPr="00A01496" w:rsidRDefault="00A01496" w:rsidP="00A01496">
      <w:pPr>
        <w:spacing w:before="100" w:beforeAutospacing="1" w:after="100" w:afterAutospacing="1"/>
        <w:ind w:firstLine="480"/>
        <w:rPr>
          <w:sz w:val="20"/>
        </w:rPr>
      </w:pPr>
      <w:r w:rsidRPr="00A01496">
        <w:rPr>
          <w:sz w:val="20"/>
        </w:rPr>
        <w:t>(2) Submerged fill pipes installed after November 9, 2006, must be no more than 6 inches from the bottom of the tank.</w:t>
      </w:r>
    </w:p>
    <w:p w:rsidR="00A01496" w:rsidRPr="00A01496" w:rsidRDefault="00A01496" w:rsidP="00A01496">
      <w:pPr>
        <w:spacing w:before="100" w:beforeAutospacing="1" w:after="100" w:afterAutospacing="1"/>
        <w:ind w:firstLine="480"/>
        <w:rPr>
          <w:sz w:val="20"/>
        </w:rPr>
      </w:pPr>
      <w:r w:rsidRPr="00A01496">
        <w:rPr>
          <w:sz w:val="20"/>
        </w:rPr>
        <w:t>(3) Submerged fill pipes not meeting the specifications of paragraphs (b)(1) or (b)(2) of this section are allowed if the owner or operator can demonstrate that the liquid level in the tank is always above the entire opening of the fill pipe. Documentation providing such demonstration must be made available for inspection by the Administrator's delegated representative during the course of a site visit.</w:t>
      </w:r>
    </w:p>
    <w:p w:rsidR="00A01496" w:rsidRPr="00A01496" w:rsidRDefault="00A01496" w:rsidP="00A01496">
      <w:pPr>
        <w:spacing w:before="100" w:beforeAutospacing="1" w:after="100" w:afterAutospacing="1"/>
        <w:ind w:firstLine="480"/>
        <w:rPr>
          <w:sz w:val="20"/>
        </w:rPr>
      </w:pPr>
      <w:r w:rsidRPr="00A01496">
        <w:rPr>
          <w:sz w:val="20"/>
        </w:rPr>
        <w:t>(c) Gasoline storage tanks with a capacity of less than 250 gallons are not required to comply with the submerged fill requirements in paragraph (b) of this section, but must comply only with all of the requirements in §63.11116.</w:t>
      </w:r>
    </w:p>
    <w:p w:rsidR="00A01496" w:rsidRPr="00A01496" w:rsidRDefault="00A01496" w:rsidP="00A01496">
      <w:pPr>
        <w:spacing w:before="100" w:beforeAutospacing="1" w:after="100" w:afterAutospacing="1"/>
        <w:ind w:firstLine="480"/>
        <w:rPr>
          <w:sz w:val="20"/>
        </w:rPr>
      </w:pPr>
      <w:r w:rsidRPr="00A01496">
        <w:rPr>
          <w:sz w:val="20"/>
        </w:rPr>
        <w:t>(d) You must have records available within 24 hours of a request by the Administrator to document your gasoline throughput.</w:t>
      </w:r>
    </w:p>
    <w:p w:rsidR="00A01496" w:rsidRPr="00A01496" w:rsidRDefault="00A01496" w:rsidP="00A01496">
      <w:pPr>
        <w:spacing w:before="100" w:beforeAutospacing="1" w:after="100" w:afterAutospacing="1"/>
        <w:ind w:firstLine="480"/>
        <w:rPr>
          <w:sz w:val="20"/>
        </w:rPr>
      </w:pPr>
      <w:r w:rsidRPr="00A01496">
        <w:rPr>
          <w:sz w:val="20"/>
        </w:rPr>
        <w:t>(e) You must submit the applicable notifications as required under §63.11124(a).</w:t>
      </w:r>
    </w:p>
    <w:p w:rsidR="00A01496" w:rsidRPr="00A01496" w:rsidRDefault="00A01496" w:rsidP="00A01496">
      <w:pPr>
        <w:spacing w:before="100" w:beforeAutospacing="1" w:after="100" w:afterAutospacing="1"/>
        <w:ind w:firstLine="480"/>
        <w:rPr>
          <w:sz w:val="20"/>
        </w:rPr>
      </w:pPr>
      <w:r w:rsidRPr="00A01496">
        <w:rPr>
          <w:sz w:val="20"/>
        </w:rPr>
        <w:t>(f) You must comply with the requirements of this subpart by the applicable dates contained in §63.11113.</w:t>
      </w:r>
    </w:p>
    <w:p w:rsidR="00A01496" w:rsidRPr="00A01496" w:rsidRDefault="00A01496" w:rsidP="00A01496">
      <w:pPr>
        <w:spacing w:before="200" w:after="100" w:afterAutospacing="1"/>
        <w:rPr>
          <w:sz w:val="20"/>
        </w:rPr>
      </w:pPr>
      <w:r w:rsidRPr="00A01496">
        <w:rPr>
          <w:sz w:val="20"/>
        </w:rPr>
        <w:lastRenderedPageBreak/>
        <w:t>[73 FR 1945, Jan. 10, 2008, as amended at 73 FR 12276, Mar. 7, 2008; 76 FR 4182, Jan. 24, 2011]</w:t>
      </w:r>
    </w:p>
    <w:p w:rsidR="00A01496" w:rsidRPr="00A01496" w:rsidRDefault="00A01496" w:rsidP="00A01496">
      <w:pPr>
        <w:spacing w:before="200" w:after="100"/>
        <w:outlineLvl w:val="1"/>
        <w:rPr>
          <w:b/>
          <w:bCs/>
          <w:sz w:val="20"/>
        </w:rPr>
      </w:pPr>
      <w:bookmarkStart w:id="37" w:name="se40.15.63_111118"/>
      <w:bookmarkEnd w:id="37"/>
      <w:r w:rsidRPr="00A01496">
        <w:rPr>
          <w:b/>
          <w:bCs/>
          <w:sz w:val="20"/>
        </w:rPr>
        <w:t>§63.11118   Requirements for facilities with monthly throughput of 100,000 gallons of gasoline or more.</w:t>
      </w:r>
    </w:p>
    <w:p w:rsidR="00A01496" w:rsidRPr="00A01496" w:rsidRDefault="00A01496" w:rsidP="00A01496">
      <w:pPr>
        <w:spacing w:before="100" w:beforeAutospacing="1" w:after="100" w:afterAutospacing="1"/>
        <w:ind w:firstLine="480"/>
        <w:rPr>
          <w:sz w:val="20"/>
        </w:rPr>
      </w:pPr>
      <w:r w:rsidRPr="00A01496">
        <w:rPr>
          <w:sz w:val="20"/>
        </w:rPr>
        <w:t>(a) You must comply with the requirements in §§63.11116(a) and 63.11117(b).</w:t>
      </w:r>
    </w:p>
    <w:p w:rsidR="00A01496" w:rsidRPr="00A01496" w:rsidRDefault="00A01496" w:rsidP="00A01496">
      <w:pPr>
        <w:spacing w:before="100" w:beforeAutospacing="1" w:after="100" w:afterAutospacing="1"/>
        <w:ind w:firstLine="480"/>
        <w:rPr>
          <w:sz w:val="20"/>
        </w:rPr>
      </w:pPr>
      <w:r w:rsidRPr="00A01496">
        <w:rPr>
          <w:sz w:val="20"/>
        </w:rPr>
        <w:t>(b) Except as provided in paragraph (c) of this section, you must meet the requirements in either paragraph (b</w:t>
      </w:r>
      <w:proofErr w:type="gramStart"/>
      <w:r w:rsidRPr="00A01496">
        <w:rPr>
          <w:sz w:val="20"/>
        </w:rPr>
        <w:t>)(</w:t>
      </w:r>
      <w:proofErr w:type="gramEnd"/>
      <w:r w:rsidRPr="00A01496">
        <w:rPr>
          <w:sz w:val="20"/>
        </w:rPr>
        <w:t>1) or paragraph (b)(2) of this section.</w:t>
      </w:r>
    </w:p>
    <w:p w:rsidR="00A01496" w:rsidRPr="00A01496" w:rsidRDefault="00A01496" w:rsidP="00A01496">
      <w:pPr>
        <w:spacing w:before="100" w:beforeAutospacing="1" w:after="100" w:afterAutospacing="1"/>
        <w:ind w:firstLine="480"/>
        <w:rPr>
          <w:sz w:val="20"/>
        </w:rPr>
      </w:pPr>
      <w:r w:rsidRPr="00A01496">
        <w:rPr>
          <w:sz w:val="20"/>
        </w:rPr>
        <w:t>(1) Each management practice in Table 1 to this subpart that applies to your GDF.</w:t>
      </w:r>
    </w:p>
    <w:p w:rsidR="00A01496" w:rsidRPr="00A01496" w:rsidRDefault="00A01496" w:rsidP="00A01496">
      <w:pPr>
        <w:spacing w:before="100" w:beforeAutospacing="1" w:after="100" w:afterAutospacing="1"/>
        <w:ind w:firstLine="480"/>
        <w:rPr>
          <w:sz w:val="20"/>
        </w:rPr>
      </w:pPr>
      <w:r w:rsidRPr="00A01496">
        <w:rPr>
          <w:sz w:val="20"/>
        </w:rPr>
        <w:t>(2) If, prior to January 10, 2008, you satisfy the requirements in both paragraphs (b</w:t>
      </w:r>
      <w:proofErr w:type="gramStart"/>
      <w:r w:rsidRPr="00A01496">
        <w:rPr>
          <w:sz w:val="20"/>
        </w:rPr>
        <w:t>)(</w:t>
      </w:r>
      <w:proofErr w:type="gramEnd"/>
      <w:r w:rsidRPr="00A01496">
        <w:rPr>
          <w:sz w:val="20"/>
        </w:rPr>
        <w:t>2)(i) and (ii) of this section, you will be deemed in compliance with this subsection.</w:t>
      </w:r>
    </w:p>
    <w:p w:rsidR="00A01496" w:rsidRPr="00A01496" w:rsidRDefault="00A01496" w:rsidP="00A01496">
      <w:pPr>
        <w:spacing w:before="100" w:beforeAutospacing="1" w:after="100" w:afterAutospacing="1"/>
        <w:ind w:firstLine="480"/>
        <w:rPr>
          <w:sz w:val="20"/>
        </w:rPr>
      </w:pPr>
      <w:r w:rsidRPr="00A01496">
        <w:rPr>
          <w:sz w:val="20"/>
        </w:rPr>
        <w:t>(i) You operate a vapor balance system at your GDF that meets the requirements of either paragraph (b</w:t>
      </w:r>
      <w:proofErr w:type="gramStart"/>
      <w:r w:rsidRPr="00A01496">
        <w:rPr>
          <w:sz w:val="20"/>
        </w:rPr>
        <w:t>)(</w:t>
      </w:r>
      <w:proofErr w:type="gramEnd"/>
      <w:r w:rsidRPr="00A01496">
        <w:rPr>
          <w:sz w:val="20"/>
        </w:rPr>
        <w:t>2)(i)(A) or paragraph (b)(2)(i)(B) of this section.</w:t>
      </w:r>
    </w:p>
    <w:p w:rsidR="00A01496" w:rsidRPr="00A01496" w:rsidRDefault="00A01496" w:rsidP="00A01496">
      <w:pPr>
        <w:spacing w:before="100" w:beforeAutospacing="1" w:after="100" w:afterAutospacing="1"/>
        <w:ind w:firstLine="480"/>
        <w:rPr>
          <w:sz w:val="20"/>
        </w:rPr>
      </w:pPr>
      <w:r w:rsidRPr="00A01496">
        <w:rPr>
          <w:sz w:val="20"/>
        </w:rPr>
        <w:t>(A) Achieves emissions reduction of at least 90 percent.</w:t>
      </w:r>
    </w:p>
    <w:p w:rsidR="00A01496" w:rsidRPr="00A01496" w:rsidRDefault="00A01496" w:rsidP="00A01496">
      <w:pPr>
        <w:spacing w:before="100" w:beforeAutospacing="1" w:after="100" w:afterAutospacing="1"/>
        <w:ind w:firstLine="480"/>
        <w:rPr>
          <w:sz w:val="20"/>
        </w:rPr>
      </w:pPr>
      <w:r w:rsidRPr="00A01496">
        <w:rPr>
          <w:sz w:val="20"/>
        </w:rPr>
        <w:t xml:space="preserve">(B) </w:t>
      </w:r>
      <w:proofErr w:type="gramStart"/>
      <w:r w:rsidRPr="00A01496">
        <w:rPr>
          <w:sz w:val="20"/>
        </w:rPr>
        <w:t>Operates</w:t>
      </w:r>
      <w:proofErr w:type="gramEnd"/>
      <w:r w:rsidRPr="00A01496">
        <w:rPr>
          <w:sz w:val="20"/>
        </w:rPr>
        <w:t xml:space="preserve"> using management practices at least as stringent as those in Table 1 to this subpart.</w:t>
      </w:r>
    </w:p>
    <w:p w:rsidR="00A01496" w:rsidRPr="00A01496" w:rsidRDefault="00A01496" w:rsidP="00A01496">
      <w:pPr>
        <w:spacing w:before="100" w:beforeAutospacing="1" w:after="100" w:afterAutospacing="1"/>
        <w:ind w:firstLine="480"/>
        <w:rPr>
          <w:sz w:val="20"/>
        </w:rPr>
      </w:pPr>
      <w:r w:rsidRPr="00A01496">
        <w:rPr>
          <w:sz w:val="20"/>
        </w:rPr>
        <w:t>(ii) Your gasoline dispensing facility is in compliance with an enforceable State, local, or tribal rule or permit that contains requirements of either paragraph (b)(2)(i)(A) or paragraph (b)(2)(i)(B) of this section.</w:t>
      </w:r>
    </w:p>
    <w:p w:rsidR="00A01496" w:rsidRPr="00A01496" w:rsidRDefault="00A01496" w:rsidP="00A01496">
      <w:pPr>
        <w:spacing w:before="100" w:beforeAutospacing="1" w:after="100" w:afterAutospacing="1"/>
        <w:ind w:firstLine="480"/>
        <w:rPr>
          <w:sz w:val="20"/>
        </w:rPr>
      </w:pPr>
      <w:r w:rsidRPr="00A01496">
        <w:rPr>
          <w:sz w:val="20"/>
        </w:rPr>
        <w:t>(c) The emission sources listed in paragraphs (c)(1) through (3) of this section are not required to comply with the control requirements in paragraph (b) of this section, but must comply with the requirements in §63.11117.</w:t>
      </w:r>
    </w:p>
    <w:p w:rsidR="00A01496" w:rsidRPr="00A01496" w:rsidRDefault="00A01496" w:rsidP="00A01496">
      <w:pPr>
        <w:spacing w:before="100" w:beforeAutospacing="1" w:after="100" w:afterAutospacing="1"/>
        <w:ind w:firstLine="480"/>
        <w:rPr>
          <w:sz w:val="20"/>
        </w:rPr>
      </w:pPr>
      <w:r w:rsidRPr="00A01496">
        <w:rPr>
          <w:sz w:val="20"/>
        </w:rPr>
        <w:t>(1) Gasoline storage tanks with a capacity of less than 250 gallons that are constructed after January 10, 2008.</w:t>
      </w:r>
    </w:p>
    <w:p w:rsidR="00A01496" w:rsidRPr="00A01496" w:rsidRDefault="00A01496" w:rsidP="00A01496">
      <w:pPr>
        <w:spacing w:before="100" w:beforeAutospacing="1" w:after="100" w:afterAutospacing="1"/>
        <w:ind w:firstLine="480"/>
        <w:rPr>
          <w:sz w:val="20"/>
        </w:rPr>
      </w:pPr>
      <w:r w:rsidRPr="00A01496">
        <w:rPr>
          <w:sz w:val="20"/>
        </w:rPr>
        <w:t>(2) Gasoline storage tanks with a capacity of less than 2,000 gallons that were constructed before January 10, 2008.</w:t>
      </w:r>
    </w:p>
    <w:p w:rsidR="00A01496" w:rsidRPr="00A01496" w:rsidRDefault="00A01496" w:rsidP="00A01496">
      <w:pPr>
        <w:spacing w:before="100" w:beforeAutospacing="1" w:after="100" w:afterAutospacing="1"/>
        <w:ind w:firstLine="480"/>
        <w:rPr>
          <w:sz w:val="20"/>
        </w:rPr>
      </w:pPr>
      <w:r w:rsidRPr="00A01496">
        <w:rPr>
          <w:sz w:val="20"/>
        </w:rPr>
        <w:t>(3) Gasoline storage tanks equipped with floating roofs, or the equivalent.</w:t>
      </w:r>
    </w:p>
    <w:p w:rsidR="00A01496" w:rsidRPr="00A01496" w:rsidRDefault="00A01496" w:rsidP="00A01496">
      <w:pPr>
        <w:spacing w:before="100" w:beforeAutospacing="1" w:after="100" w:afterAutospacing="1"/>
        <w:ind w:firstLine="480"/>
        <w:rPr>
          <w:sz w:val="20"/>
        </w:rPr>
      </w:pPr>
      <w:r w:rsidRPr="00A01496">
        <w:rPr>
          <w:sz w:val="20"/>
        </w:rPr>
        <w:t>(d) Cargo tanks unloading at GDF must comply with the management practices in Table 2 to this subpart.</w:t>
      </w:r>
    </w:p>
    <w:p w:rsidR="00A01496" w:rsidRPr="00A01496" w:rsidRDefault="00A01496" w:rsidP="00A01496">
      <w:pPr>
        <w:spacing w:before="100" w:beforeAutospacing="1" w:after="100" w:afterAutospacing="1"/>
        <w:ind w:firstLine="480"/>
        <w:rPr>
          <w:sz w:val="20"/>
        </w:rPr>
      </w:pPr>
      <w:r w:rsidRPr="00A01496">
        <w:rPr>
          <w:sz w:val="20"/>
        </w:rPr>
        <w:t>(e) You must comply with the applicable testing requirements contained in §63.11120.</w:t>
      </w:r>
    </w:p>
    <w:p w:rsidR="00A01496" w:rsidRPr="00A01496" w:rsidRDefault="00A01496" w:rsidP="00A01496">
      <w:pPr>
        <w:spacing w:before="100" w:beforeAutospacing="1" w:after="100" w:afterAutospacing="1"/>
        <w:ind w:firstLine="480"/>
        <w:rPr>
          <w:sz w:val="20"/>
        </w:rPr>
      </w:pPr>
      <w:r w:rsidRPr="00A01496">
        <w:rPr>
          <w:sz w:val="20"/>
        </w:rPr>
        <w:t>(f) You must submit the applicable notifications as required under §63.11124.</w:t>
      </w:r>
    </w:p>
    <w:p w:rsidR="00A01496" w:rsidRPr="00A01496" w:rsidRDefault="00A01496" w:rsidP="00A01496">
      <w:pPr>
        <w:spacing w:before="100" w:beforeAutospacing="1" w:after="100" w:afterAutospacing="1"/>
        <w:ind w:firstLine="480"/>
        <w:rPr>
          <w:sz w:val="20"/>
        </w:rPr>
      </w:pPr>
      <w:r w:rsidRPr="00A01496">
        <w:rPr>
          <w:sz w:val="20"/>
        </w:rPr>
        <w:t>(g) You must keep records and submit reports as specified in §§63.11125 and 63.11126.</w:t>
      </w:r>
    </w:p>
    <w:p w:rsidR="00A01496" w:rsidRPr="00A01496" w:rsidRDefault="00A01496" w:rsidP="00A01496">
      <w:pPr>
        <w:spacing w:before="100" w:beforeAutospacing="1" w:after="100" w:afterAutospacing="1"/>
        <w:ind w:firstLine="480"/>
        <w:rPr>
          <w:sz w:val="20"/>
        </w:rPr>
      </w:pPr>
      <w:r w:rsidRPr="00A01496">
        <w:rPr>
          <w:sz w:val="20"/>
        </w:rPr>
        <w:t>(h) You must comply with the requirements of this subpart by the applicable dates contained in §63.11113.</w:t>
      </w:r>
    </w:p>
    <w:p w:rsidR="00A01496" w:rsidRPr="00A01496" w:rsidRDefault="00A01496" w:rsidP="00A01496">
      <w:pPr>
        <w:spacing w:before="200" w:after="100" w:afterAutospacing="1"/>
        <w:rPr>
          <w:sz w:val="20"/>
        </w:rPr>
      </w:pPr>
      <w:r w:rsidRPr="00A01496">
        <w:rPr>
          <w:sz w:val="20"/>
        </w:rPr>
        <w:t>[73 FR 1945, Jan. 10, 2008, as amended at 73 FR 12276, Mar. 7, 2008]</w:t>
      </w:r>
    </w:p>
    <w:p w:rsidR="00A01496" w:rsidRPr="00A01496" w:rsidRDefault="00A01496" w:rsidP="00A01496">
      <w:pPr>
        <w:spacing w:before="200" w:after="100"/>
        <w:outlineLvl w:val="1"/>
        <w:rPr>
          <w:b/>
          <w:bCs/>
          <w:smallCaps/>
          <w:sz w:val="20"/>
        </w:rPr>
      </w:pPr>
      <w:bookmarkStart w:id="38" w:name="sg40.15.63_111118.sg72"/>
      <w:bookmarkEnd w:id="38"/>
      <w:r w:rsidRPr="00A01496">
        <w:rPr>
          <w:b/>
          <w:bCs/>
          <w:smallCaps/>
          <w:sz w:val="20"/>
        </w:rPr>
        <w:t>Testing and Monitoring Requirements</w:t>
      </w:r>
    </w:p>
    <w:p w:rsidR="00A01496" w:rsidRPr="00A01496" w:rsidRDefault="00A01496" w:rsidP="00A01496">
      <w:pPr>
        <w:spacing w:before="200" w:after="100"/>
        <w:outlineLvl w:val="1"/>
        <w:rPr>
          <w:b/>
          <w:bCs/>
          <w:sz w:val="20"/>
        </w:rPr>
      </w:pPr>
      <w:bookmarkStart w:id="39" w:name="se40.15.63_111120"/>
      <w:bookmarkEnd w:id="39"/>
      <w:r w:rsidRPr="00A01496">
        <w:rPr>
          <w:b/>
          <w:bCs/>
          <w:sz w:val="20"/>
        </w:rPr>
        <w:t>§63.11120   </w:t>
      </w:r>
      <w:proofErr w:type="gramStart"/>
      <w:r w:rsidRPr="00A01496">
        <w:rPr>
          <w:b/>
          <w:bCs/>
          <w:sz w:val="20"/>
        </w:rPr>
        <w:t>What</w:t>
      </w:r>
      <w:proofErr w:type="gramEnd"/>
      <w:r w:rsidRPr="00A01496">
        <w:rPr>
          <w:b/>
          <w:bCs/>
          <w:sz w:val="20"/>
        </w:rPr>
        <w:t xml:space="preserve"> testing and monitoring requirements must I meet?</w:t>
      </w:r>
    </w:p>
    <w:p w:rsidR="00A01496" w:rsidRPr="00A01496" w:rsidRDefault="00A01496" w:rsidP="00A01496">
      <w:pPr>
        <w:spacing w:before="100" w:beforeAutospacing="1" w:after="100" w:afterAutospacing="1"/>
        <w:ind w:firstLine="480"/>
        <w:rPr>
          <w:sz w:val="20"/>
        </w:rPr>
      </w:pPr>
      <w:r w:rsidRPr="00A01496">
        <w:rPr>
          <w:sz w:val="20"/>
        </w:rPr>
        <w:lastRenderedPageBreak/>
        <w:t>(a) Each owner or operator, at the time of installation, as specified in §63.11113(e), of a vapor balance system required under §63.11118(b</w:t>
      </w:r>
      <w:proofErr w:type="gramStart"/>
      <w:r w:rsidRPr="00A01496">
        <w:rPr>
          <w:sz w:val="20"/>
        </w:rPr>
        <w:t>)(</w:t>
      </w:r>
      <w:proofErr w:type="gramEnd"/>
      <w:r w:rsidRPr="00A01496">
        <w:rPr>
          <w:sz w:val="20"/>
        </w:rPr>
        <w:t>1), and every 3 years thereafter, must comply with the requirements in paragraphs (a)(1) and (2) of this section.</w:t>
      </w:r>
    </w:p>
    <w:p w:rsidR="00A01496" w:rsidRPr="00A01496" w:rsidRDefault="00A01496" w:rsidP="00A01496">
      <w:pPr>
        <w:spacing w:before="100" w:beforeAutospacing="1" w:after="100" w:afterAutospacing="1"/>
        <w:ind w:firstLine="480"/>
        <w:rPr>
          <w:sz w:val="20"/>
        </w:rPr>
      </w:pPr>
      <w:r w:rsidRPr="00A01496">
        <w:rPr>
          <w:sz w:val="20"/>
        </w:rPr>
        <w:t>(1) You must demonstrate compliance with the leak rate and cracking pressure requirements, specified in item 1(g) of Table 1 to this subpart, for pressure-vacuum vent valves installed on your gasoline storage tanks using the test methods identified in paragraph (a)(1)(i) or paragraph (a)(1)(ii) of this section.</w:t>
      </w:r>
    </w:p>
    <w:p w:rsidR="00A01496" w:rsidRPr="00A01496" w:rsidRDefault="00A01496" w:rsidP="00A01496">
      <w:pPr>
        <w:spacing w:before="100" w:beforeAutospacing="1" w:after="100" w:afterAutospacing="1"/>
        <w:ind w:firstLine="480"/>
        <w:rPr>
          <w:sz w:val="20"/>
        </w:rPr>
      </w:pPr>
      <w:r w:rsidRPr="00A01496">
        <w:rPr>
          <w:sz w:val="20"/>
        </w:rPr>
        <w:t>(i) California Air Resources Board Vapor Recovery Test Procedure TP-201.1E,—Leak Rate and Cracking Pressure of Pressure/Vacuum Vent Valves, adopted October 8, 2003 (incorporated by reference, see §63.14).</w:t>
      </w:r>
    </w:p>
    <w:p w:rsidR="00A01496" w:rsidRPr="00A01496" w:rsidRDefault="00A01496" w:rsidP="00A01496">
      <w:pPr>
        <w:spacing w:before="100" w:beforeAutospacing="1" w:after="100" w:afterAutospacing="1"/>
        <w:ind w:firstLine="480"/>
        <w:rPr>
          <w:sz w:val="20"/>
        </w:rPr>
      </w:pPr>
      <w:r w:rsidRPr="00A01496">
        <w:rPr>
          <w:sz w:val="20"/>
        </w:rPr>
        <w:t>(ii) Use alternative test methods and procedures in accordance with the alternative test method requirements in §63.7(f).</w:t>
      </w:r>
    </w:p>
    <w:p w:rsidR="00A01496" w:rsidRPr="00A01496" w:rsidRDefault="00A01496" w:rsidP="00A01496">
      <w:pPr>
        <w:spacing w:before="100" w:beforeAutospacing="1" w:after="100" w:afterAutospacing="1"/>
        <w:ind w:firstLine="480"/>
        <w:rPr>
          <w:sz w:val="20"/>
        </w:rPr>
      </w:pPr>
      <w:r w:rsidRPr="00A01496">
        <w:rPr>
          <w:sz w:val="20"/>
        </w:rPr>
        <w:t>(2) You must demonstrate compliance with the static pressure performance requirement specified in item 1(h) of Table 1 to this subpart for your vapor balance system by conducting a static pressure test on your gasoline storage tanks using the test methods identified in paragraphs (a)(2)(i), (a)(2)(ii), or (a)(2)(iii) of this section.</w:t>
      </w:r>
    </w:p>
    <w:p w:rsidR="00A01496" w:rsidRPr="00A01496" w:rsidRDefault="00A01496" w:rsidP="00A01496">
      <w:pPr>
        <w:spacing w:before="100" w:beforeAutospacing="1" w:after="100" w:afterAutospacing="1"/>
        <w:ind w:firstLine="480"/>
        <w:rPr>
          <w:sz w:val="20"/>
        </w:rPr>
      </w:pPr>
      <w:r w:rsidRPr="00A01496">
        <w:rPr>
          <w:sz w:val="20"/>
        </w:rPr>
        <w:t>(i) California Air Resources Board Vapor Recovery Test Procedure TP-201.3,—Determination of 2-Inch WC Static Pressure Performance of Vapor Recovery Systems of Dispensing Facilities, adopted April 12, 1996, and amended March 17, 1999 (incorporated by reference, see §63.14).</w:t>
      </w:r>
    </w:p>
    <w:p w:rsidR="00A01496" w:rsidRPr="00A01496" w:rsidRDefault="00A01496" w:rsidP="00A01496">
      <w:pPr>
        <w:spacing w:before="100" w:beforeAutospacing="1" w:after="100" w:afterAutospacing="1"/>
        <w:ind w:firstLine="480"/>
        <w:rPr>
          <w:sz w:val="20"/>
        </w:rPr>
      </w:pPr>
      <w:r w:rsidRPr="00A01496">
        <w:rPr>
          <w:sz w:val="20"/>
        </w:rPr>
        <w:t>(ii) Use alternative test methods and procedures in accordance with the alternative test method requirements in §63.7(f).</w:t>
      </w:r>
    </w:p>
    <w:p w:rsidR="00A01496" w:rsidRPr="00A01496" w:rsidRDefault="00A01496" w:rsidP="00A01496">
      <w:pPr>
        <w:spacing w:before="100" w:beforeAutospacing="1" w:after="100" w:afterAutospacing="1"/>
        <w:ind w:firstLine="480"/>
        <w:rPr>
          <w:sz w:val="20"/>
        </w:rPr>
      </w:pPr>
      <w:r w:rsidRPr="00A01496">
        <w:rPr>
          <w:sz w:val="20"/>
        </w:rPr>
        <w:t xml:space="preserve">(iii) Bay Area Air Quality Management District Source Test Procedure ST-30—Static Pressure Integrity Test—Underground Storage Tanks, adopted November 30, 1983, and amended December 21, 1994 (incorporated by reference, </w:t>
      </w:r>
      <w:r w:rsidRPr="00A01496">
        <w:rPr>
          <w:i/>
          <w:iCs/>
          <w:sz w:val="20"/>
        </w:rPr>
        <w:t>see</w:t>
      </w:r>
      <w:r w:rsidRPr="00A01496">
        <w:rPr>
          <w:sz w:val="20"/>
        </w:rPr>
        <w:t xml:space="preserve"> §63.14).</w:t>
      </w:r>
    </w:p>
    <w:p w:rsidR="00A01496" w:rsidRPr="00A01496" w:rsidRDefault="00A01496" w:rsidP="00A01496">
      <w:pPr>
        <w:spacing w:before="100" w:beforeAutospacing="1" w:after="100" w:afterAutospacing="1"/>
        <w:ind w:firstLine="480"/>
        <w:rPr>
          <w:sz w:val="20"/>
        </w:rPr>
      </w:pPr>
      <w:r w:rsidRPr="00A01496">
        <w:rPr>
          <w:sz w:val="20"/>
        </w:rPr>
        <w:t>(b) Each owner or operator choosing, under the provisions of §63.6(g), to use a vapor balance system other than that described in Table 1 to this subpart must demonstrate to the Administrator or delegated authority under paragraph §63.11131(a) of this subpart, the equivalency of their vapor balance system to that described in Table 1 to this subpart using the procedures specified in paragraphs (b</w:t>
      </w:r>
      <w:proofErr w:type="gramStart"/>
      <w:r w:rsidRPr="00A01496">
        <w:rPr>
          <w:sz w:val="20"/>
        </w:rPr>
        <w:t>)(</w:t>
      </w:r>
      <w:proofErr w:type="gramEnd"/>
      <w:r w:rsidRPr="00A01496">
        <w:rPr>
          <w:sz w:val="20"/>
        </w:rPr>
        <w:t>1) through (3) of this section.</w:t>
      </w:r>
    </w:p>
    <w:p w:rsidR="00A01496" w:rsidRPr="00A01496" w:rsidRDefault="00A01496" w:rsidP="00A01496">
      <w:pPr>
        <w:spacing w:before="100" w:beforeAutospacing="1" w:after="100" w:afterAutospacing="1"/>
        <w:ind w:firstLine="480"/>
        <w:rPr>
          <w:sz w:val="20"/>
        </w:rPr>
      </w:pPr>
      <w:r w:rsidRPr="00A01496">
        <w:rPr>
          <w:sz w:val="20"/>
        </w:rPr>
        <w:t>(1) You must demonstrate initial compliance by conducting an initial performance test on the vapor balance system to demonstrate that the vapor balance system achieves 95 percent reduction using the California Air Resources Board Vapor Recovery Test Procedure TP-201.1,—Volumetric Efficiency for Phase I Vapor Recovery Systems, adopted April 12, 1996, and amended February 1, 2001, and October 8, 2003, (incorporated by reference, see §63.14).</w:t>
      </w:r>
    </w:p>
    <w:p w:rsidR="00A01496" w:rsidRPr="00A01496" w:rsidRDefault="00A01496" w:rsidP="00A01496">
      <w:pPr>
        <w:spacing w:before="100" w:beforeAutospacing="1" w:after="100" w:afterAutospacing="1"/>
        <w:ind w:firstLine="480"/>
        <w:rPr>
          <w:sz w:val="20"/>
        </w:rPr>
      </w:pPr>
      <w:r w:rsidRPr="00A01496">
        <w:rPr>
          <w:sz w:val="20"/>
        </w:rPr>
        <w:t>(2) You must, during the initial performance test required under paragraph (b)(1) of this section, determine and document alternative acceptable values for the leak rate and cracking pressure requirements specified in item 1(g) of Table 1 to this subpart and for the static pressure performance requirement in item 1(h) of Table 1 to this subpart.</w:t>
      </w:r>
    </w:p>
    <w:p w:rsidR="00A01496" w:rsidRPr="00A01496" w:rsidRDefault="00A01496" w:rsidP="00A01496">
      <w:pPr>
        <w:spacing w:before="100" w:beforeAutospacing="1" w:after="100" w:afterAutospacing="1"/>
        <w:ind w:firstLine="480"/>
        <w:rPr>
          <w:sz w:val="20"/>
        </w:rPr>
      </w:pPr>
      <w:r w:rsidRPr="00A01496">
        <w:rPr>
          <w:sz w:val="20"/>
        </w:rPr>
        <w:t>(3) You must comply with the testing requirements specified in paragraph (a) of this section.</w:t>
      </w:r>
    </w:p>
    <w:p w:rsidR="00A01496" w:rsidRPr="00A01496" w:rsidRDefault="00A01496" w:rsidP="00A01496">
      <w:pPr>
        <w:spacing w:before="100" w:beforeAutospacing="1" w:after="100" w:afterAutospacing="1"/>
        <w:ind w:firstLine="480"/>
        <w:rPr>
          <w:sz w:val="20"/>
        </w:rPr>
      </w:pPr>
      <w:r w:rsidRPr="00A01496">
        <w:rPr>
          <w:sz w:val="20"/>
        </w:rPr>
        <w:t>(c) Conduct of performance tests. Performance tests conducted for this subpart shall be conducted under such conditions as the Administrator specifies to the owner or operator based on representative performance (</w:t>
      </w:r>
      <w:r w:rsidRPr="00A01496">
        <w:rPr>
          <w:i/>
          <w:iCs/>
          <w:sz w:val="20"/>
        </w:rPr>
        <w:t>i.e.,</w:t>
      </w:r>
      <w:r w:rsidRPr="00A01496">
        <w:rPr>
          <w:sz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A01496" w:rsidRPr="00A01496" w:rsidRDefault="00A01496" w:rsidP="00A01496">
      <w:pPr>
        <w:spacing w:before="100" w:beforeAutospacing="1" w:after="100" w:afterAutospacing="1"/>
        <w:ind w:firstLine="480"/>
        <w:rPr>
          <w:sz w:val="20"/>
        </w:rPr>
      </w:pPr>
      <w:r w:rsidRPr="00A01496">
        <w:rPr>
          <w:sz w:val="20"/>
        </w:rPr>
        <w:t>(d) Owners and operators of gasoline cargo tanks subject to the provisions of Table 2 to this subpart must conduct annual certification testing according to the vapor tightness testing requirements found in §63.11092(f).</w:t>
      </w:r>
    </w:p>
    <w:p w:rsidR="00A01496" w:rsidRPr="00A01496" w:rsidRDefault="00A01496" w:rsidP="00A01496">
      <w:pPr>
        <w:spacing w:before="200" w:after="100" w:afterAutospacing="1"/>
        <w:rPr>
          <w:sz w:val="20"/>
        </w:rPr>
      </w:pPr>
      <w:r w:rsidRPr="00A01496">
        <w:rPr>
          <w:sz w:val="20"/>
        </w:rPr>
        <w:t>[73 FR 1945, Jan. 10, 2008, as amended at 76 FR 4182, Jan. 24, 2011]</w:t>
      </w:r>
    </w:p>
    <w:p w:rsidR="00A01496" w:rsidRPr="00A01496" w:rsidRDefault="00A01496" w:rsidP="00A01496">
      <w:pPr>
        <w:spacing w:before="200" w:after="100"/>
        <w:outlineLvl w:val="1"/>
        <w:rPr>
          <w:b/>
          <w:bCs/>
          <w:smallCaps/>
          <w:sz w:val="20"/>
        </w:rPr>
      </w:pPr>
      <w:bookmarkStart w:id="40" w:name="sg40.15.63_111120.sg73"/>
      <w:bookmarkEnd w:id="40"/>
      <w:r w:rsidRPr="00A01496">
        <w:rPr>
          <w:b/>
          <w:bCs/>
          <w:smallCaps/>
          <w:sz w:val="20"/>
        </w:rPr>
        <w:lastRenderedPageBreak/>
        <w:t>Notifications, Records, and Reports</w:t>
      </w:r>
    </w:p>
    <w:p w:rsidR="00A01496" w:rsidRPr="00A01496" w:rsidRDefault="00A01496" w:rsidP="00A01496">
      <w:pPr>
        <w:spacing w:before="200" w:after="100"/>
        <w:outlineLvl w:val="1"/>
        <w:rPr>
          <w:b/>
          <w:bCs/>
          <w:sz w:val="20"/>
        </w:rPr>
      </w:pPr>
      <w:bookmarkStart w:id="41" w:name="se40.15.63_111124"/>
      <w:bookmarkEnd w:id="41"/>
      <w:r w:rsidRPr="00A01496">
        <w:rPr>
          <w:b/>
          <w:bCs/>
          <w:sz w:val="20"/>
        </w:rPr>
        <w:t>§63.11124   What notifications must I submit and when?</w:t>
      </w:r>
    </w:p>
    <w:p w:rsidR="00A01496" w:rsidRPr="00A01496" w:rsidRDefault="00A01496" w:rsidP="00A01496">
      <w:pPr>
        <w:spacing w:before="100" w:beforeAutospacing="1" w:after="100" w:afterAutospacing="1"/>
        <w:ind w:firstLine="480"/>
        <w:rPr>
          <w:sz w:val="20"/>
        </w:rPr>
      </w:pPr>
      <w:r w:rsidRPr="00A01496">
        <w:rPr>
          <w:sz w:val="20"/>
        </w:rPr>
        <w:t>(a) Each owner or operator subject to the control requirements in §63.11117 must comply with paragraphs (a</w:t>
      </w:r>
      <w:proofErr w:type="gramStart"/>
      <w:r w:rsidRPr="00A01496">
        <w:rPr>
          <w:sz w:val="20"/>
        </w:rPr>
        <w:t>)(</w:t>
      </w:r>
      <w:proofErr w:type="gramEnd"/>
      <w:r w:rsidRPr="00A01496">
        <w:rPr>
          <w:sz w:val="20"/>
        </w:rPr>
        <w:t>1) through (3) of this section.</w:t>
      </w:r>
    </w:p>
    <w:p w:rsidR="00A01496" w:rsidRPr="00A01496" w:rsidRDefault="00A01496" w:rsidP="00A01496">
      <w:pPr>
        <w:spacing w:before="100" w:beforeAutospacing="1" w:after="100" w:afterAutospacing="1"/>
        <w:ind w:firstLine="480"/>
        <w:rPr>
          <w:sz w:val="20"/>
        </w:rPr>
      </w:pPr>
      <w:r w:rsidRPr="00A01496">
        <w:rPr>
          <w:sz w:val="20"/>
        </w:rPr>
        <w:t>(1) You must submit an Initial Notification that you are subject to this subpart by May 9, 2008, or at the time you become subject to the control requirements in §63.11117, unless you meet the requirements in paragraph (a)(3) of this section. If your affected source is subject to the control requirements in §63.11117 only because it loads gasoline into fuel tanks other than those in motor vehicles, as defined in §63.11132, you must submit the Initial Notification by May 24, 2011. The Initial Notification must contain the information specified in paragraphs (a</w:t>
      </w:r>
      <w:proofErr w:type="gramStart"/>
      <w:r w:rsidRPr="00A01496">
        <w:rPr>
          <w:sz w:val="20"/>
        </w:rPr>
        <w:t>)(</w:t>
      </w:r>
      <w:proofErr w:type="gramEnd"/>
      <w:r w:rsidRPr="00A01496">
        <w:rPr>
          <w:sz w:val="20"/>
        </w:rPr>
        <w:t>1)(i) through (iii) of this section. The notification must be submitted to the applicable EPA Regional Office and delegated State authority as specified in §63.13.</w:t>
      </w:r>
    </w:p>
    <w:p w:rsidR="00A01496" w:rsidRPr="00A01496" w:rsidRDefault="00A01496" w:rsidP="00A01496">
      <w:pPr>
        <w:spacing w:before="100" w:beforeAutospacing="1" w:after="100" w:afterAutospacing="1"/>
        <w:ind w:firstLine="480"/>
        <w:rPr>
          <w:sz w:val="20"/>
        </w:rPr>
      </w:pPr>
      <w:r w:rsidRPr="00A01496">
        <w:rPr>
          <w:sz w:val="20"/>
        </w:rPr>
        <w:t>(i) The name and address of the owner and the operator.</w:t>
      </w:r>
    </w:p>
    <w:p w:rsidR="00A01496" w:rsidRPr="00A01496" w:rsidRDefault="00A01496" w:rsidP="00A01496">
      <w:pPr>
        <w:spacing w:before="100" w:beforeAutospacing="1" w:after="100" w:afterAutospacing="1"/>
        <w:ind w:firstLine="480"/>
        <w:rPr>
          <w:sz w:val="20"/>
        </w:rPr>
      </w:pPr>
      <w:r w:rsidRPr="00A01496">
        <w:rPr>
          <w:sz w:val="20"/>
        </w:rPr>
        <w:t>(ii) The address (i.e., physical location) of the GDF.</w:t>
      </w:r>
    </w:p>
    <w:p w:rsidR="00A01496" w:rsidRPr="00A01496" w:rsidRDefault="00A01496" w:rsidP="00A01496">
      <w:pPr>
        <w:spacing w:before="100" w:beforeAutospacing="1" w:after="100" w:afterAutospacing="1"/>
        <w:ind w:firstLine="480"/>
        <w:rPr>
          <w:sz w:val="20"/>
        </w:rPr>
      </w:pPr>
      <w:r w:rsidRPr="00A01496">
        <w:rPr>
          <w:sz w:val="20"/>
        </w:rPr>
        <w:t>(iii) A statement that the notification is being submitted in response to this subpart and identifying the requirements in paragraphs (a) through (c) of §63.11117 that apply to you.</w:t>
      </w:r>
    </w:p>
    <w:p w:rsidR="00A01496" w:rsidRPr="00A01496" w:rsidRDefault="00A01496" w:rsidP="00A01496">
      <w:pPr>
        <w:spacing w:before="100" w:beforeAutospacing="1" w:after="100" w:afterAutospacing="1"/>
        <w:ind w:firstLine="480"/>
        <w:rPr>
          <w:sz w:val="20"/>
        </w:rPr>
      </w:pPr>
      <w:r w:rsidRPr="00A01496">
        <w:rPr>
          <w:sz w:val="20"/>
        </w:rPr>
        <w:t>(2) You must submit a Notification of Compliance Status to the applicable EPA Regional Office and the delegated State authority, as specified in §63.13, within 60 days of the applicable compliance date specified in §63.11113, unless you meet the requirements in paragraph (a</w:t>
      </w:r>
      <w:proofErr w:type="gramStart"/>
      <w:r w:rsidRPr="00A01496">
        <w:rPr>
          <w:sz w:val="20"/>
        </w:rPr>
        <w:t>)(</w:t>
      </w:r>
      <w:proofErr w:type="gramEnd"/>
      <w:r w:rsidRPr="00A01496">
        <w:rPr>
          <w:sz w:val="20"/>
        </w:rPr>
        <w:t>3) of this section. The Notification of Compliance Status must be signed by a responsible official who must certify its accuracy, must indicate whether the source has complied with the requirements of this subpart, and must indicate whether the facilities' monthly throughput is calculated based on the volume of gasoline loaded into all storage tanks or on the volume of gasoline dispensed from all storage tanks. If your facility is in compliance with the requirements of this subpart at the time the Initial Notification required under paragraph (a)(1) of this section is due, the Notification of Compliance Status may be submitted in lieu of the Initial Notification provided it contains the information required under paragraph (a)(1) of this section.</w:t>
      </w:r>
    </w:p>
    <w:p w:rsidR="00A01496" w:rsidRPr="00A01496" w:rsidRDefault="00A01496" w:rsidP="00A01496">
      <w:pPr>
        <w:spacing w:before="100" w:beforeAutospacing="1" w:after="100" w:afterAutospacing="1"/>
        <w:ind w:firstLine="480"/>
        <w:rPr>
          <w:sz w:val="20"/>
        </w:rPr>
      </w:pPr>
      <w:r w:rsidRPr="00A01496">
        <w:rPr>
          <w:sz w:val="20"/>
        </w:rPr>
        <w:t>(3) If, prior to January 10, 2008, you are operating in compliance with an enforceable State, local, or tribal rule or permit that requires submerged fill as specified in §63.11117(b), you are not required to submit an Initial Notification or a Notification of Compliance Status under paragraph (a)(1) or paragraph (a)(2) of this section.</w:t>
      </w:r>
    </w:p>
    <w:p w:rsidR="00A01496" w:rsidRPr="00A01496" w:rsidRDefault="00A01496" w:rsidP="00A01496">
      <w:pPr>
        <w:spacing w:before="100" w:beforeAutospacing="1" w:after="100" w:afterAutospacing="1"/>
        <w:ind w:firstLine="480"/>
        <w:rPr>
          <w:sz w:val="20"/>
        </w:rPr>
      </w:pPr>
      <w:r w:rsidRPr="00A01496">
        <w:rPr>
          <w:sz w:val="20"/>
        </w:rPr>
        <w:t>(b) Each owner or operator subject to the control requirements in §63.11118 must comply with paragraphs (b</w:t>
      </w:r>
      <w:proofErr w:type="gramStart"/>
      <w:r w:rsidRPr="00A01496">
        <w:rPr>
          <w:sz w:val="20"/>
        </w:rPr>
        <w:t>)(</w:t>
      </w:r>
      <w:proofErr w:type="gramEnd"/>
      <w:r w:rsidRPr="00A01496">
        <w:rPr>
          <w:sz w:val="20"/>
        </w:rPr>
        <w:t>1) through (5) of this section.</w:t>
      </w:r>
    </w:p>
    <w:p w:rsidR="00A01496" w:rsidRPr="00A01496" w:rsidRDefault="00A01496" w:rsidP="00A01496">
      <w:pPr>
        <w:spacing w:before="100" w:beforeAutospacing="1" w:after="100" w:afterAutospacing="1"/>
        <w:ind w:firstLine="480"/>
        <w:rPr>
          <w:sz w:val="20"/>
        </w:rPr>
      </w:pPr>
      <w:r w:rsidRPr="00A01496">
        <w:rPr>
          <w:sz w:val="20"/>
        </w:rPr>
        <w:t>(1) You must submit an Initial Notification that you are subject to this subpart by May 9, 2008, or at the time you become subject to the control requirements in §63.11118. If your affected source is subject to the control requirements in §63.11118 only because it loads gasoline into fuel tanks other than those in motor vehicles, as defined in §63.11132, you must submit the Initial Notification by May 24, 2011. The Initial Notification must contain the information specified in paragraphs (b</w:t>
      </w:r>
      <w:proofErr w:type="gramStart"/>
      <w:r w:rsidRPr="00A01496">
        <w:rPr>
          <w:sz w:val="20"/>
        </w:rPr>
        <w:t>)(</w:t>
      </w:r>
      <w:proofErr w:type="gramEnd"/>
      <w:r w:rsidRPr="00A01496">
        <w:rPr>
          <w:sz w:val="20"/>
        </w:rPr>
        <w:t>1)(i) through (iii) of this section. The notification must be submitted to the applicable EPA Regional Office and delegated State authority as specified in §63.13.</w:t>
      </w:r>
    </w:p>
    <w:p w:rsidR="00A01496" w:rsidRPr="00A01496" w:rsidRDefault="00A01496" w:rsidP="00A01496">
      <w:pPr>
        <w:spacing w:before="100" w:beforeAutospacing="1" w:after="100" w:afterAutospacing="1"/>
        <w:ind w:firstLine="480"/>
        <w:rPr>
          <w:sz w:val="20"/>
        </w:rPr>
      </w:pPr>
      <w:r w:rsidRPr="00A01496">
        <w:rPr>
          <w:sz w:val="20"/>
        </w:rPr>
        <w:t>(i) The name and address of the owner and the operator.</w:t>
      </w:r>
    </w:p>
    <w:p w:rsidR="00A01496" w:rsidRPr="00A01496" w:rsidRDefault="00A01496" w:rsidP="00A01496">
      <w:pPr>
        <w:spacing w:before="100" w:beforeAutospacing="1" w:after="100" w:afterAutospacing="1"/>
        <w:ind w:firstLine="480"/>
        <w:rPr>
          <w:sz w:val="20"/>
        </w:rPr>
      </w:pPr>
      <w:r w:rsidRPr="00A01496">
        <w:rPr>
          <w:sz w:val="20"/>
        </w:rPr>
        <w:t>(ii) The address (i.e., physical location) of the GDF.</w:t>
      </w:r>
    </w:p>
    <w:p w:rsidR="00A01496" w:rsidRPr="00A01496" w:rsidRDefault="00A01496" w:rsidP="00A01496">
      <w:pPr>
        <w:spacing w:before="100" w:beforeAutospacing="1" w:after="100" w:afterAutospacing="1"/>
        <w:ind w:firstLine="480"/>
        <w:rPr>
          <w:sz w:val="20"/>
        </w:rPr>
      </w:pPr>
      <w:r w:rsidRPr="00A01496">
        <w:rPr>
          <w:sz w:val="20"/>
        </w:rPr>
        <w:t>(iii) A statement that the notification is being submitted in response to this subpart and identifying the requirements in paragraphs (a) through (c) of §63.11118 that apply to you.</w:t>
      </w:r>
    </w:p>
    <w:p w:rsidR="00A01496" w:rsidRPr="00A01496" w:rsidRDefault="00A01496" w:rsidP="00A01496">
      <w:pPr>
        <w:spacing w:before="100" w:beforeAutospacing="1" w:after="100" w:afterAutospacing="1"/>
        <w:ind w:firstLine="480"/>
        <w:rPr>
          <w:sz w:val="20"/>
        </w:rPr>
      </w:pPr>
      <w:r w:rsidRPr="00A01496">
        <w:rPr>
          <w:sz w:val="20"/>
        </w:rPr>
        <w:lastRenderedPageBreak/>
        <w:t>(2) You must submit a Notification of Compliance Status to the applicable EPA Regional Office and the delegated State authority, as specified in §63.13, in accordance with the schedule specified in §63.9(h). The Notification of Compliance Status must be signed by a responsible official who must certify its accuracy, must indicate whether the source has complied with the requirements of this subpart, and must indicate whether the facility's throughput is determined based on the volume of gasoline loaded into all storage tanks or on the volume of gasoline dispensed from all storage tanks. If your facility is in compliance with the requirements of this subpart at the time the Initial Notification required under paragraph (b)(1) of this section is due, the Notification of Compliance Status may be submitted in lieu of the Initial Notification provided it contains the information required under paragraph (b)(1) of this section.</w:t>
      </w:r>
    </w:p>
    <w:p w:rsidR="00A01496" w:rsidRPr="00A01496" w:rsidRDefault="00A01496" w:rsidP="00A01496">
      <w:pPr>
        <w:spacing w:before="100" w:beforeAutospacing="1" w:after="100" w:afterAutospacing="1"/>
        <w:ind w:firstLine="480"/>
        <w:rPr>
          <w:sz w:val="20"/>
        </w:rPr>
      </w:pPr>
      <w:r w:rsidRPr="00A01496">
        <w:rPr>
          <w:sz w:val="20"/>
        </w:rPr>
        <w:t>(3) If, prior to January 10, 2008, you satisfy the requirements in both paragraphs (b)(3)(i) and (ii) of this section, you are not required to submit an Initial Notification or a Notification of Compliance Status under paragraph (b)(1) or paragraph (b)(2) of this subsection.</w:t>
      </w:r>
    </w:p>
    <w:p w:rsidR="00A01496" w:rsidRPr="00A01496" w:rsidRDefault="00A01496" w:rsidP="00A01496">
      <w:pPr>
        <w:spacing w:before="100" w:beforeAutospacing="1" w:after="100" w:afterAutospacing="1"/>
        <w:ind w:firstLine="480"/>
        <w:rPr>
          <w:sz w:val="20"/>
        </w:rPr>
      </w:pPr>
      <w:r w:rsidRPr="00A01496">
        <w:rPr>
          <w:sz w:val="20"/>
        </w:rPr>
        <w:t>(i) You operate a vapor balance system at your gasoline dispensing facility that meets the requirements of either paragraphs (b</w:t>
      </w:r>
      <w:proofErr w:type="gramStart"/>
      <w:r w:rsidRPr="00A01496">
        <w:rPr>
          <w:sz w:val="20"/>
        </w:rPr>
        <w:t>)(</w:t>
      </w:r>
      <w:proofErr w:type="gramEnd"/>
      <w:r w:rsidRPr="00A01496">
        <w:rPr>
          <w:sz w:val="20"/>
        </w:rPr>
        <w:t>3)(i)(A) or (b)(3)(i)(B) of this section.</w:t>
      </w:r>
    </w:p>
    <w:p w:rsidR="00A01496" w:rsidRPr="00A01496" w:rsidRDefault="00A01496" w:rsidP="00A01496">
      <w:pPr>
        <w:spacing w:before="100" w:beforeAutospacing="1" w:after="100" w:afterAutospacing="1"/>
        <w:ind w:firstLine="480"/>
        <w:rPr>
          <w:sz w:val="20"/>
        </w:rPr>
      </w:pPr>
      <w:r w:rsidRPr="00A01496">
        <w:rPr>
          <w:sz w:val="20"/>
        </w:rPr>
        <w:t>(A) Achieves emissions reduction of at least 90 percent.</w:t>
      </w:r>
    </w:p>
    <w:p w:rsidR="00A01496" w:rsidRPr="00A01496" w:rsidRDefault="00A01496" w:rsidP="00A01496">
      <w:pPr>
        <w:spacing w:before="100" w:beforeAutospacing="1" w:after="100" w:afterAutospacing="1"/>
        <w:ind w:firstLine="480"/>
        <w:rPr>
          <w:sz w:val="20"/>
        </w:rPr>
      </w:pPr>
      <w:r w:rsidRPr="00A01496">
        <w:rPr>
          <w:sz w:val="20"/>
        </w:rPr>
        <w:t xml:space="preserve">(B) </w:t>
      </w:r>
      <w:proofErr w:type="gramStart"/>
      <w:r w:rsidRPr="00A01496">
        <w:rPr>
          <w:sz w:val="20"/>
        </w:rPr>
        <w:t>Operates</w:t>
      </w:r>
      <w:proofErr w:type="gramEnd"/>
      <w:r w:rsidRPr="00A01496">
        <w:rPr>
          <w:sz w:val="20"/>
        </w:rPr>
        <w:t xml:space="preserve"> using management practices at least as stringent as those in Table 1 to this subpart.</w:t>
      </w:r>
    </w:p>
    <w:p w:rsidR="00A01496" w:rsidRPr="00A01496" w:rsidRDefault="00A01496" w:rsidP="00A01496">
      <w:pPr>
        <w:spacing w:before="100" w:beforeAutospacing="1" w:after="100" w:afterAutospacing="1"/>
        <w:ind w:firstLine="480"/>
        <w:rPr>
          <w:sz w:val="20"/>
        </w:rPr>
      </w:pPr>
      <w:r w:rsidRPr="00A01496">
        <w:rPr>
          <w:sz w:val="20"/>
        </w:rPr>
        <w:t>(ii) Your gasoline dispensing facility is in compliance with an enforceable State, local, or tribal rule or permit that contains requirements of either paragraphs (b)(3)(i)(A) or (b)(3)(i)(B) of this section.</w:t>
      </w:r>
    </w:p>
    <w:p w:rsidR="00A01496" w:rsidRPr="00A01496" w:rsidRDefault="00A01496" w:rsidP="00A01496">
      <w:pPr>
        <w:spacing w:before="100" w:beforeAutospacing="1" w:after="100" w:afterAutospacing="1"/>
        <w:ind w:firstLine="480"/>
        <w:rPr>
          <w:sz w:val="20"/>
        </w:rPr>
      </w:pPr>
      <w:r w:rsidRPr="00A01496">
        <w:rPr>
          <w:sz w:val="20"/>
        </w:rPr>
        <w:t>(4) You must submit a Notification of Performance Test, as specified in §63.9(e), prior to initiating testing required by §63.11120(a) and (b).</w:t>
      </w:r>
    </w:p>
    <w:p w:rsidR="00A01496" w:rsidRPr="00A01496" w:rsidRDefault="00A01496" w:rsidP="00A01496">
      <w:pPr>
        <w:spacing w:before="100" w:beforeAutospacing="1" w:after="100" w:afterAutospacing="1"/>
        <w:ind w:firstLine="480"/>
        <w:rPr>
          <w:sz w:val="20"/>
        </w:rPr>
      </w:pPr>
      <w:r w:rsidRPr="00A01496">
        <w:rPr>
          <w:sz w:val="20"/>
        </w:rPr>
        <w:t>(5) You must submit additional notifications specified in §63.9, as applicable.</w:t>
      </w:r>
    </w:p>
    <w:p w:rsidR="00A01496" w:rsidRPr="00A01496" w:rsidRDefault="00A01496" w:rsidP="00A01496">
      <w:pPr>
        <w:spacing w:before="200" w:after="100" w:afterAutospacing="1"/>
        <w:rPr>
          <w:sz w:val="20"/>
        </w:rPr>
      </w:pPr>
      <w:r w:rsidRPr="00A01496">
        <w:rPr>
          <w:sz w:val="20"/>
        </w:rPr>
        <w:t>[73 FR 1945, Jan. 10, 2008, as amended at 73 FR 12276, Mar. 7, 2008; 76 FR 4182, Jan. 24, 2011]</w:t>
      </w:r>
    </w:p>
    <w:p w:rsidR="00A01496" w:rsidRPr="00A01496" w:rsidRDefault="00A01496" w:rsidP="00A01496">
      <w:pPr>
        <w:spacing w:before="200" w:after="100"/>
        <w:outlineLvl w:val="1"/>
        <w:rPr>
          <w:b/>
          <w:bCs/>
          <w:sz w:val="20"/>
        </w:rPr>
      </w:pPr>
      <w:bookmarkStart w:id="42" w:name="se40.15.63_111125"/>
      <w:bookmarkEnd w:id="42"/>
      <w:r w:rsidRPr="00A01496">
        <w:rPr>
          <w:b/>
          <w:bCs/>
          <w:sz w:val="20"/>
        </w:rPr>
        <w:t>§63.11125   </w:t>
      </w:r>
      <w:proofErr w:type="gramStart"/>
      <w:r w:rsidRPr="00A01496">
        <w:rPr>
          <w:b/>
          <w:bCs/>
          <w:sz w:val="20"/>
        </w:rPr>
        <w:t>What</w:t>
      </w:r>
      <w:proofErr w:type="gramEnd"/>
      <w:r w:rsidRPr="00A01496">
        <w:rPr>
          <w:b/>
          <w:bCs/>
          <w:sz w:val="20"/>
        </w:rPr>
        <w:t xml:space="preserve"> are my recordkeeping requirements?</w:t>
      </w:r>
    </w:p>
    <w:p w:rsidR="00A01496" w:rsidRPr="00A01496" w:rsidRDefault="00A01496" w:rsidP="00A01496">
      <w:pPr>
        <w:spacing w:before="100" w:beforeAutospacing="1" w:after="100" w:afterAutospacing="1"/>
        <w:ind w:firstLine="480"/>
        <w:rPr>
          <w:sz w:val="20"/>
        </w:rPr>
      </w:pPr>
      <w:r w:rsidRPr="00A01496">
        <w:rPr>
          <w:sz w:val="20"/>
        </w:rPr>
        <w:t>(a) Each owner or operator subject to the management practices in §63.11118 must keep records of all tests performed under §63.11120(a) and (b).</w:t>
      </w:r>
    </w:p>
    <w:p w:rsidR="00A01496" w:rsidRPr="00A01496" w:rsidRDefault="00A01496" w:rsidP="00A01496">
      <w:pPr>
        <w:spacing w:before="100" w:beforeAutospacing="1" w:after="100" w:afterAutospacing="1"/>
        <w:ind w:firstLine="480"/>
        <w:rPr>
          <w:sz w:val="20"/>
        </w:rPr>
      </w:pPr>
      <w:r w:rsidRPr="00A01496">
        <w:rPr>
          <w:sz w:val="20"/>
        </w:rPr>
        <w:t>(b) Records required under paragraph (a) of this section shall be kept for a period of 5 years and shall be made available for inspection by the Administrator's delegated representatives during the course of a site visit.</w:t>
      </w:r>
    </w:p>
    <w:p w:rsidR="00A01496" w:rsidRPr="00A01496" w:rsidRDefault="00A01496" w:rsidP="00A01496">
      <w:pPr>
        <w:spacing w:before="100" w:beforeAutospacing="1" w:after="100" w:afterAutospacing="1"/>
        <w:ind w:firstLine="480"/>
        <w:rPr>
          <w:sz w:val="20"/>
        </w:rPr>
      </w:pPr>
      <w:r w:rsidRPr="00A01496">
        <w:rPr>
          <w:sz w:val="20"/>
        </w:rPr>
        <w:t>(c) Each owner or operator of a gasoline cargo tank subject to the management practices in Table 2 to this subpart must keep records documenting vapor tightness testing for a period of 5 years. Documentation must include each of the items specified in §63.11094(b</w:t>
      </w:r>
      <w:proofErr w:type="gramStart"/>
      <w:r w:rsidRPr="00A01496">
        <w:rPr>
          <w:sz w:val="20"/>
        </w:rPr>
        <w:t>)(</w:t>
      </w:r>
      <w:proofErr w:type="gramEnd"/>
      <w:r w:rsidRPr="00A01496">
        <w:rPr>
          <w:sz w:val="20"/>
        </w:rPr>
        <w:t>2)(i) through (viii). Records of vapor tightness testing must be retained as specified in either paragraph (c</w:t>
      </w:r>
      <w:proofErr w:type="gramStart"/>
      <w:r w:rsidRPr="00A01496">
        <w:rPr>
          <w:sz w:val="20"/>
        </w:rPr>
        <w:t>)(</w:t>
      </w:r>
      <w:proofErr w:type="gramEnd"/>
      <w:r w:rsidRPr="00A01496">
        <w:rPr>
          <w:sz w:val="20"/>
        </w:rPr>
        <w:t>1) or paragraph (c)(2) of this section.</w:t>
      </w:r>
    </w:p>
    <w:p w:rsidR="00A01496" w:rsidRPr="00A01496" w:rsidRDefault="00A01496" w:rsidP="00A01496">
      <w:pPr>
        <w:spacing w:before="100" w:beforeAutospacing="1" w:after="100" w:afterAutospacing="1"/>
        <w:ind w:firstLine="480"/>
        <w:rPr>
          <w:sz w:val="20"/>
        </w:rPr>
      </w:pPr>
      <w:r w:rsidRPr="00A01496">
        <w:rPr>
          <w:sz w:val="20"/>
        </w:rPr>
        <w:t>(1) The owner or operator must keep all vapor tightness testing records with the cargo tank.</w:t>
      </w:r>
    </w:p>
    <w:p w:rsidR="00A01496" w:rsidRPr="00A01496" w:rsidRDefault="00A01496" w:rsidP="00A01496">
      <w:pPr>
        <w:spacing w:before="100" w:beforeAutospacing="1" w:after="100" w:afterAutospacing="1"/>
        <w:ind w:firstLine="480"/>
        <w:rPr>
          <w:sz w:val="20"/>
        </w:rPr>
      </w:pPr>
      <w:r w:rsidRPr="00A01496">
        <w:rPr>
          <w:sz w:val="20"/>
        </w:rPr>
        <w:t>(2) As an alternative to keeping all records with the cargo tank, the owner or operator may comply with the requirements of paragraphs (c</w:t>
      </w:r>
      <w:proofErr w:type="gramStart"/>
      <w:r w:rsidRPr="00A01496">
        <w:rPr>
          <w:sz w:val="20"/>
        </w:rPr>
        <w:t>)(</w:t>
      </w:r>
      <w:proofErr w:type="gramEnd"/>
      <w:r w:rsidRPr="00A01496">
        <w:rPr>
          <w:sz w:val="20"/>
        </w:rPr>
        <w:t>2)(i) and (ii) of this section.</w:t>
      </w:r>
    </w:p>
    <w:p w:rsidR="00A01496" w:rsidRPr="00A01496" w:rsidRDefault="00A01496" w:rsidP="00A01496">
      <w:pPr>
        <w:spacing w:before="100" w:beforeAutospacing="1" w:after="100" w:afterAutospacing="1"/>
        <w:ind w:firstLine="480"/>
        <w:rPr>
          <w:sz w:val="20"/>
        </w:rPr>
      </w:pPr>
      <w:r w:rsidRPr="00A01496">
        <w:rPr>
          <w:sz w:val="20"/>
        </w:rPr>
        <w:t>(i) The owner or operator may keep records of only the most recent vapor tightness test with the cargo tank, and keep records for the previous 4 years at their office or another central location.</w:t>
      </w:r>
    </w:p>
    <w:p w:rsidR="00A01496" w:rsidRPr="00A01496" w:rsidRDefault="00A01496" w:rsidP="00A01496">
      <w:pPr>
        <w:spacing w:before="100" w:beforeAutospacing="1" w:after="100" w:afterAutospacing="1"/>
        <w:ind w:firstLine="480"/>
        <w:rPr>
          <w:sz w:val="20"/>
        </w:rPr>
      </w:pPr>
      <w:r w:rsidRPr="00A01496">
        <w:rPr>
          <w:sz w:val="20"/>
        </w:rPr>
        <w:lastRenderedPageBreak/>
        <w:t>(ii) Vapor tightness testing records that are kept at a location other than with the cargo tank must be instantly available (</w:t>
      </w:r>
      <w:r w:rsidRPr="00A01496">
        <w:rPr>
          <w:i/>
          <w:iCs/>
          <w:sz w:val="20"/>
        </w:rPr>
        <w:t>e.g.,</w:t>
      </w:r>
      <w:r w:rsidRPr="00A01496">
        <w:rPr>
          <w:sz w:val="20"/>
        </w:rPr>
        <w:t xml:space="preserve"> via e-mail or facsimile) to the Administrator's delegated representative during the course of a site visit or within a mutually agreeable time frame. Such records must be an exact duplicate image of the original paper copy record with certifying signatures.</w:t>
      </w:r>
    </w:p>
    <w:p w:rsidR="00A01496" w:rsidRPr="00A01496" w:rsidRDefault="00A01496" w:rsidP="00A01496">
      <w:pPr>
        <w:spacing w:before="100" w:beforeAutospacing="1" w:after="100" w:afterAutospacing="1"/>
        <w:ind w:firstLine="480"/>
        <w:rPr>
          <w:sz w:val="20"/>
        </w:rPr>
      </w:pPr>
      <w:r w:rsidRPr="00A01496">
        <w:rPr>
          <w:sz w:val="20"/>
        </w:rPr>
        <w:t>(d) Each owner or operator of an affected source under this subpart shall keep records as specified in paragraphs (d</w:t>
      </w:r>
      <w:proofErr w:type="gramStart"/>
      <w:r w:rsidRPr="00A01496">
        <w:rPr>
          <w:sz w:val="20"/>
        </w:rPr>
        <w:t>)(</w:t>
      </w:r>
      <w:proofErr w:type="gramEnd"/>
      <w:r w:rsidRPr="00A01496">
        <w:rPr>
          <w:sz w:val="20"/>
        </w:rPr>
        <w:t>1) and (2) of this section.</w:t>
      </w:r>
    </w:p>
    <w:p w:rsidR="00A01496" w:rsidRPr="00A01496" w:rsidRDefault="00A01496" w:rsidP="00A01496">
      <w:pPr>
        <w:spacing w:before="100" w:beforeAutospacing="1" w:after="100" w:afterAutospacing="1"/>
        <w:ind w:firstLine="480"/>
        <w:rPr>
          <w:sz w:val="20"/>
        </w:rPr>
      </w:pPr>
      <w:r w:rsidRPr="00A01496">
        <w:rPr>
          <w:sz w:val="20"/>
        </w:rPr>
        <w:t>(1) Records of the occurrence and duration of each malfunction of operation (</w:t>
      </w:r>
      <w:r w:rsidRPr="00A01496">
        <w:rPr>
          <w:i/>
          <w:iCs/>
          <w:sz w:val="20"/>
        </w:rPr>
        <w:t>i.e.,</w:t>
      </w:r>
      <w:r w:rsidRPr="00A01496">
        <w:rPr>
          <w:sz w:val="20"/>
        </w:rPr>
        <w:t xml:space="preserve"> process equipment) or the air pollution control and monitoring equipment.</w:t>
      </w:r>
    </w:p>
    <w:p w:rsidR="00A01496" w:rsidRPr="00A01496" w:rsidRDefault="00A01496" w:rsidP="00A01496">
      <w:pPr>
        <w:spacing w:before="100" w:beforeAutospacing="1" w:after="100" w:afterAutospacing="1"/>
        <w:ind w:firstLine="480"/>
        <w:rPr>
          <w:sz w:val="20"/>
        </w:rPr>
      </w:pPr>
      <w:r w:rsidRPr="00A01496">
        <w:rPr>
          <w:sz w:val="20"/>
        </w:rPr>
        <w:t>(2) Records of actions taken during periods of malfunction to minimize emissions in accordance with §63.11115(a), including corrective actions to restore malfunctioning process and air pollution control and monitoring equipment to its normal or usual manner of operation.</w:t>
      </w:r>
    </w:p>
    <w:p w:rsidR="00A01496" w:rsidRPr="00A01496" w:rsidRDefault="00A01496" w:rsidP="00A01496">
      <w:pPr>
        <w:spacing w:before="200" w:after="100" w:afterAutospacing="1"/>
        <w:rPr>
          <w:sz w:val="20"/>
        </w:rPr>
      </w:pPr>
      <w:r w:rsidRPr="00A01496">
        <w:rPr>
          <w:sz w:val="20"/>
        </w:rPr>
        <w:t>[73 FR 1945, Jan. 10, 2008, as amended at 76 FR 4183, Jan. 24, 2011]</w:t>
      </w:r>
    </w:p>
    <w:p w:rsidR="00A01496" w:rsidRPr="00A01496" w:rsidRDefault="00A01496" w:rsidP="00A01496">
      <w:pPr>
        <w:spacing w:before="200" w:after="100"/>
        <w:outlineLvl w:val="1"/>
        <w:rPr>
          <w:b/>
          <w:bCs/>
          <w:sz w:val="20"/>
        </w:rPr>
      </w:pPr>
      <w:bookmarkStart w:id="43" w:name="se40.15.63_111126"/>
      <w:bookmarkEnd w:id="43"/>
      <w:r w:rsidRPr="00A01496">
        <w:rPr>
          <w:b/>
          <w:bCs/>
          <w:sz w:val="20"/>
        </w:rPr>
        <w:t>§63.11126   </w:t>
      </w:r>
      <w:proofErr w:type="gramStart"/>
      <w:r w:rsidRPr="00A01496">
        <w:rPr>
          <w:b/>
          <w:bCs/>
          <w:sz w:val="20"/>
        </w:rPr>
        <w:t>What</w:t>
      </w:r>
      <w:proofErr w:type="gramEnd"/>
      <w:r w:rsidRPr="00A01496">
        <w:rPr>
          <w:b/>
          <w:bCs/>
          <w:sz w:val="20"/>
        </w:rPr>
        <w:t xml:space="preserve"> are my reporting requirements?</w:t>
      </w:r>
    </w:p>
    <w:p w:rsidR="00A01496" w:rsidRPr="00A01496" w:rsidRDefault="00A01496" w:rsidP="00A01496">
      <w:pPr>
        <w:spacing w:before="100" w:beforeAutospacing="1" w:after="100" w:afterAutospacing="1"/>
        <w:ind w:firstLine="480"/>
        <w:rPr>
          <w:sz w:val="20"/>
        </w:rPr>
      </w:pPr>
      <w:r w:rsidRPr="00A01496">
        <w:rPr>
          <w:sz w:val="20"/>
        </w:rPr>
        <w:t>(a) Each owner or operator subject to the management practices in §63.11118 shall report to the Administrator the results of all volumetric efficiency tests required under §63.11120(b). Reports submitted under this paragraph must be submitted within 180 days of the completion of the performance testing.</w:t>
      </w:r>
    </w:p>
    <w:p w:rsidR="00A01496" w:rsidRPr="00A01496" w:rsidRDefault="00A01496" w:rsidP="00A01496">
      <w:pPr>
        <w:spacing w:before="100" w:beforeAutospacing="1" w:after="100" w:afterAutospacing="1"/>
        <w:ind w:firstLine="480"/>
        <w:rPr>
          <w:sz w:val="20"/>
        </w:rPr>
      </w:pPr>
      <w:r w:rsidRPr="00A01496">
        <w:rPr>
          <w:sz w:val="20"/>
        </w:rPr>
        <w:t>(b) Each owner or operator of an affected source under this subpart shall report, by March 15 of each year, the number, duration, and a brief description of each type of malfunction which occurred during the previous calendar year and which caused or may have caused any applicable emission limitation to be exceeded. The report must also include a description of actions taken by an owner or operator during a malfunction of an affected source to minimize emissions in accordance with §63.11115(a), including actions taken to correct a malfunction. No report is necessary for a calendar year in which no malfunctions occurred.</w:t>
      </w:r>
    </w:p>
    <w:p w:rsidR="00A01496" w:rsidRPr="00A01496" w:rsidRDefault="00A01496" w:rsidP="00A01496">
      <w:pPr>
        <w:spacing w:before="200" w:after="100" w:afterAutospacing="1"/>
        <w:rPr>
          <w:sz w:val="20"/>
        </w:rPr>
      </w:pPr>
      <w:r w:rsidRPr="00A01496">
        <w:rPr>
          <w:sz w:val="20"/>
        </w:rPr>
        <w:t>[76 FR 4183, Jan. 24, 2011]</w:t>
      </w:r>
    </w:p>
    <w:p w:rsidR="00A01496" w:rsidRPr="00A01496" w:rsidRDefault="00A01496" w:rsidP="00A01496">
      <w:pPr>
        <w:spacing w:before="200" w:after="100"/>
        <w:outlineLvl w:val="1"/>
        <w:rPr>
          <w:b/>
          <w:bCs/>
          <w:smallCaps/>
          <w:sz w:val="20"/>
        </w:rPr>
      </w:pPr>
      <w:bookmarkStart w:id="44" w:name="sg40.15.63_111126.sg74"/>
      <w:bookmarkEnd w:id="44"/>
      <w:r w:rsidRPr="00A01496">
        <w:rPr>
          <w:b/>
          <w:bCs/>
          <w:smallCaps/>
          <w:sz w:val="20"/>
        </w:rPr>
        <w:t>Other Requirements and Information</w:t>
      </w:r>
    </w:p>
    <w:p w:rsidR="00A01496" w:rsidRPr="00A01496" w:rsidRDefault="00A01496" w:rsidP="00A01496">
      <w:pPr>
        <w:spacing w:before="200" w:after="100"/>
        <w:outlineLvl w:val="1"/>
        <w:rPr>
          <w:b/>
          <w:bCs/>
          <w:sz w:val="20"/>
        </w:rPr>
      </w:pPr>
      <w:bookmarkStart w:id="45" w:name="se40.15.63_111130"/>
      <w:bookmarkEnd w:id="45"/>
      <w:r w:rsidRPr="00A01496">
        <w:rPr>
          <w:b/>
          <w:bCs/>
          <w:sz w:val="20"/>
        </w:rPr>
        <w:t>§63.11130   </w:t>
      </w:r>
      <w:proofErr w:type="gramStart"/>
      <w:r w:rsidRPr="00A01496">
        <w:rPr>
          <w:b/>
          <w:bCs/>
          <w:sz w:val="20"/>
        </w:rPr>
        <w:t>What</w:t>
      </w:r>
      <w:proofErr w:type="gramEnd"/>
      <w:r w:rsidRPr="00A01496">
        <w:rPr>
          <w:b/>
          <w:bCs/>
          <w:sz w:val="20"/>
        </w:rPr>
        <w:t xml:space="preserve"> parts of the General Provisions apply to me?</w:t>
      </w:r>
    </w:p>
    <w:p w:rsidR="00A01496" w:rsidRPr="00A01496" w:rsidRDefault="00A01496" w:rsidP="00A01496">
      <w:pPr>
        <w:spacing w:before="100" w:beforeAutospacing="1" w:after="100" w:afterAutospacing="1"/>
        <w:ind w:firstLine="480"/>
        <w:rPr>
          <w:sz w:val="20"/>
        </w:rPr>
      </w:pPr>
      <w:r w:rsidRPr="00A01496">
        <w:rPr>
          <w:sz w:val="20"/>
        </w:rPr>
        <w:t>Table 3 to this subpart shows which parts of the General Provisions apply to you.</w:t>
      </w:r>
    </w:p>
    <w:p w:rsidR="00A01496" w:rsidRPr="00A01496" w:rsidRDefault="00A01496" w:rsidP="00A01496">
      <w:pPr>
        <w:spacing w:before="200" w:after="100"/>
        <w:outlineLvl w:val="1"/>
        <w:rPr>
          <w:b/>
          <w:bCs/>
          <w:sz w:val="20"/>
        </w:rPr>
      </w:pPr>
      <w:bookmarkStart w:id="46" w:name="se40.15.63_111131"/>
      <w:bookmarkEnd w:id="46"/>
      <w:r w:rsidRPr="00A01496">
        <w:rPr>
          <w:b/>
          <w:bCs/>
          <w:sz w:val="20"/>
        </w:rPr>
        <w:t>§63.11131   </w:t>
      </w:r>
      <w:proofErr w:type="gramStart"/>
      <w:r w:rsidRPr="00A01496">
        <w:rPr>
          <w:b/>
          <w:bCs/>
          <w:sz w:val="20"/>
        </w:rPr>
        <w:t>Who</w:t>
      </w:r>
      <w:proofErr w:type="gramEnd"/>
      <w:r w:rsidRPr="00A01496">
        <w:rPr>
          <w:b/>
          <w:bCs/>
          <w:sz w:val="20"/>
        </w:rPr>
        <w:t xml:space="preserve"> implements and enforces this subpart?</w:t>
      </w:r>
    </w:p>
    <w:p w:rsidR="00A01496" w:rsidRPr="00A01496" w:rsidRDefault="00A01496" w:rsidP="00A01496">
      <w:pPr>
        <w:spacing w:before="100" w:beforeAutospacing="1" w:after="100" w:afterAutospacing="1"/>
        <w:ind w:firstLine="480"/>
        <w:rPr>
          <w:sz w:val="20"/>
        </w:rPr>
      </w:pPr>
      <w:r w:rsidRPr="00A01496">
        <w:rPr>
          <w:sz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A01496" w:rsidRPr="00A01496" w:rsidRDefault="00A01496" w:rsidP="00A01496">
      <w:pPr>
        <w:spacing w:before="100" w:beforeAutospacing="1" w:after="100" w:afterAutospacing="1"/>
        <w:ind w:firstLine="480"/>
        <w:rPr>
          <w:sz w:val="20"/>
        </w:rPr>
      </w:pPr>
      <w:r w:rsidRPr="00A01496">
        <w:rPr>
          <w:sz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A01496" w:rsidRPr="00A01496" w:rsidRDefault="00A01496" w:rsidP="00A01496">
      <w:pPr>
        <w:spacing w:before="100" w:beforeAutospacing="1" w:after="100" w:afterAutospacing="1"/>
        <w:ind w:firstLine="480"/>
        <w:rPr>
          <w:sz w:val="20"/>
        </w:rPr>
      </w:pPr>
      <w:r w:rsidRPr="00A01496">
        <w:rPr>
          <w:sz w:val="20"/>
        </w:rPr>
        <w:t>(c) The authorities that cannot be delegated to State, local, or tribal agencies are as specified in paragraphs (c</w:t>
      </w:r>
      <w:proofErr w:type="gramStart"/>
      <w:r w:rsidRPr="00A01496">
        <w:rPr>
          <w:sz w:val="20"/>
        </w:rPr>
        <w:t>)(</w:t>
      </w:r>
      <w:proofErr w:type="gramEnd"/>
      <w:r w:rsidRPr="00A01496">
        <w:rPr>
          <w:sz w:val="20"/>
        </w:rPr>
        <w:t>1) through (3) of this section.</w:t>
      </w:r>
    </w:p>
    <w:p w:rsidR="00A01496" w:rsidRPr="00A01496" w:rsidRDefault="00A01496" w:rsidP="00A01496">
      <w:pPr>
        <w:spacing w:before="100" w:beforeAutospacing="1" w:after="100" w:afterAutospacing="1"/>
        <w:ind w:firstLine="480"/>
        <w:rPr>
          <w:sz w:val="20"/>
        </w:rPr>
      </w:pPr>
      <w:r w:rsidRPr="00A01496">
        <w:rPr>
          <w:sz w:val="20"/>
        </w:rPr>
        <w:lastRenderedPageBreak/>
        <w:t>(1) Approval of alternatives to the requirements in §§63.11116 through 63.11118 and 63.11120.</w:t>
      </w:r>
    </w:p>
    <w:p w:rsidR="00A01496" w:rsidRPr="00A01496" w:rsidRDefault="00A01496" w:rsidP="00A01496">
      <w:pPr>
        <w:spacing w:before="100" w:beforeAutospacing="1" w:after="100" w:afterAutospacing="1"/>
        <w:ind w:firstLine="480"/>
        <w:rPr>
          <w:sz w:val="20"/>
        </w:rPr>
      </w:pPr>
      <w:r w:rsidRPr="00A01496">
        <w:rPr>
          <w:sz w:val="20"/>
        </w:rPr>
        <w:t>(2) Approval of major alternatives to test methods under §63.7(e</w:t>
      </w:r>
      <w:proofErr w:type="gramStart"/>
      <w:r w:rsidRPr="00A01496">
        <w:rPr>
          <w:sz w:val="20"/>
        </w:rPr>
        <w:t>)(</w:t>
      </w:r>
      <w:proofErr w:type="gramEnd"/>
      <w:r w:rsidRPr="00A01496">
        <w:rPr>
          <w:sz w:val="20"/>
        </w:rPr>
        <w:t>2)(ii) and (f), as defined in §63.90, and as required in this subpart.</w:t>
      </w:r>
    </w:p>
    <w:p w:rsidR="00A01496" w:rsidRPr="00A01496" w:rsidRDefault="00A01496" w:rsidP="00A01496">
      <w:pPr>
        <w:spacing w:before="100" w:beforeAutospacing="1" w:after="100" w:afterAutospacing="1"/>
        <w:ind w:firstLine="480"/>
        <w:rPr>
          <w:sz w:val="20"/>
        </w:rPr>
      </w:pPr>
      <w:r w:rsidRPr="00A01496">
        <w:rPr>
          <w:sz w:val="20"/>
        </w:rPr>
        <w:t>(3) Approval of major alternatives to recordkeeping and reporting under §63.10(f), as defined in §63.90, and as required in this subpart.</w:t>
      </w:r>
    </w:p>
    <w:p w:rsidR="00A01496" w:rsidRPr="00A01496" w:rsidRDefault="00A01496" w:rsidP="00A01496">
      <w:pPr>
        <w:spacing w:before="200" w:after="100"/>
        <w:outlineLvl w:val="1"/>
        <w:rPr>
          <w:b/>
          <w:bCs/>
          <w:sz w:val="20"/>
        </w:rPr>
      </w:pPr>
      <w:bookmarkStart w:id="47" w:name="se40.15.63_111132"/>
      <w:bookmarkEnd w:id="47"/>
      <w:r w:rsidRPr="00A01496">
        <w:rPr>
          <w:b/>
          <w:bCs/>
          <w:sz w:val="20"/>
        </w:rPr>
        <w:t>§63.11132   </w:t>
      </w:r>
      <w:proofErr w:type="gramStart"/>
      <w:r w:rsidRPr="00A01496">
        <w:rPr>
          <w:b/>
          <w:bCs/>
          <w:sz w:val="20"/>
        </w:rPr>
        <w:t>What</w:t>
      </w:r>
      <w:proofErr w:type="gramEnd"/>
      <w:r w:rsidRPr="00A01496">
        <w:rPr>
          <w:b/>
          <w:bCs/>
          <w:sz w:val="20"/>
        </w:rPr>
        <w:t xml:space="preserve"> definitions apply to this subpart?</w:t>
      </w:r>
    </w:p>
    <w:p w:rsidR="00A01496" w:rsidRPr="00A01496" w:rsidRDefault="00A01496" w:rsidP="00A01496">
      <w:pPr>
        <w:spacing w:before="100" w:beforeAutospacing="1" w:after="100" w:afterAutospacing="1"/>
        <w:ind w:firstLine="480"/>
        <w:rPr>
          <w:sz w:val="20"/>
        </w:rPr>
      </w:pPr>
      <w:r w:rsidRPr="00A01496">
        <w:rPr>
          <w:sz w:val="20"/>
        </w:rPr>
        <w:t>As used in this subpart, all terms not defined herein shall have the meaning given them in the Clean Air Act (CAA), or in subparts A and BBBBBB of this part. For purposes of this subpart, definitions in this section supersede definitions in other parts or subparts.</w:t>
      </w:r>
    </w:p>
    <w:p w:rsidR="00A01496" w:rsidRPr="00A01496" w:rsidRDefault="00A01496" w:rsidP="00A01496">
      <w:pPr>
        <w:spacing w:before="100" w:beforeAutospacing="1" w:after="100" w:afterAutospacing="1"/>
        <w:ind w:firstLine="480"/>
        <w:rPr>
          <w:sz w:val="20"/>
        </w:rPr>
      </w:pPr>
      <w:r w:rsidRPr="00A01496">
        <w:rPr>
          <w:i/>
          <w:iCs/>
          <w:sz w:val="20"/>
        </w:rPr>
        <w:t>Dual-point vapor balance system</w:t>
      </w:r>
      <w:r w:rsidRPr="00A01496">
        <w:rPr>
          <w:sz w:val="20"/>
        </w:rPr>
        <w:t xml:space="preserve"> means a type of vapor balance system in which the storage tank is equipped with an entry port for a gasoline fill pipe and a separate exit port for a vapor connection.</w:t>
      </w:r>
    </w:p>
    <w:p w:rsidR="00A01496" w:rsidRPr="00A01496" w:rsidRDefault="00A01496" w:rsidP="00A01496">
      <w:pPr>
        <w:spacing w:before="100" w:beforeAutospacing="1" w:after="100" w:afterAutospacing="1"/>
        <w:ind w:firstLine="480"/>
        <w:rPr>
          <w:sz w:val="20"/>
        </w:rPr>
      </w:pPr>
      <w:r w:rsidRPr="00A01496">
        <w:rPr>
          <w:i/>
          <w:iCs/>
          <w:sz w:val="20"/>
        </w:rPr>
        <w:t>Gasoline</w:t>
      </w:r>
      <w:r w:rsidRPr="00A01496">
        <w:rPr>
          <w:sz w:val="20"/>
        </w:rPr>
        <w:t xml:space="preserve"> means any petroleum distillate or petroleum distillate/alcohol blend having a Reid vapor pressure of 27.6 kilopascals or greater, which is used as a fuel for internal combustion engines.</w:t>
      </w:r>
    </w:p>
    <w:p w:rsidR="00A01496" w:rsidRPr="00A01496" w:rsidRDefault="00A01496" w:rsidP="00A01496">
      <w:pPr>
        <w:spacing w:before="100" w:beforeAutospacing="1" w:after="100" w:afterAutospacing="1"/>
        <w:ind w:firstLine="480"/>
        <w:rPr>
          <w:sz w:val="20"/>
        </w:rPr>
      </w:pPr>
      <w:r w:rsidRPr="00A01496">
        <w:rPr>
          <w:i/>
          <w:iCs/>
          <w:sz w:val="20"/>
        </w:rPr>
        <w:t>Gasoline cargo tank</w:t>
      </w:r>
      <w:r w:rsidRPr="00A01496">
        <w:rPr>
          <w:sz w:val="20"/>
        </w:rPr>
        <w:t xml:space="preserve"> means a delivery tank truck or railcar which is loading or unloading gasoline, or which has loaded or unloaded gasoline on the immediately previous load.</w:t>
      </w:r>
    </w:p>
    <w:p w:rsidR="00A01496" w:rsidRPr="00A01496" w:rsidRDefault="00A01496" w:rsidP="00A01496">
      <w:pPr>
        <w:spacing w:before="100" w:beforeAutospacing="1" w:after="100" w:afterAutospacing="1"/>
        <w:ind w:firstLine="480"/>
        <w:rPr>
          <w:sz w:val="20"/>
        </w:rPr>
      </w:pPr>
      <w:r w:rsidRPr="00A01496">
        <w:rPr>
          <w:i/>
          <w:iCs/>
          <w:sz w:val="20"/>
        </w:rPr>
        <w:t>Gasoline dispensing facility (GDF)</w:t>
      </w:r>
      <w:r w:rsidRPr="00A01496">
        <w:rPr>
          <w:sz w:val="20"/>
        </w:rPr>
        <w:t xml:space="preserve"> means any stationary facility which dispenses gasoline into the fuel tank of a motor vehicle, motor vehicle engine, </w:t>
      </w:r>
      <w:proofErr w:type="spellStart"/>
      <w:r w:rsidRPr="00A01496">
        <w:rPr>
          <w:sz w:val="20"/>
        </w:rPr>
        <w:t>nonroad</w:t>
      </w:r>
      <w:proofErr w:type="spellEnd"/>
      <w:r w:rsidRPr="00A01496">
        <w:rPr>
          <w:sz w:val="20"/>
        </w:rPr>
        <w:t xml:space="preserve"> vehicle, or </w:t>
      </w:r>
      <w:proofErr w:type="spellStart"/>
      <w:r w:rsidRPr="00A01496">
        <w:rPr>
          <w:sz w:val="20"/>
        </w:rPr>
        <w:t>nonroad</w:t>
      </w:r>
      <w:proofErr w:type="spellEnd"/>
      <w:r w:rsidRPr="00A01496">
        <w:rPr>
          <w:sz w:val="20"/>
        </w:rPr>
        <w:t xml:space="preserve"> engine, including a </w:t>
      </w:r>
      <w:proofErr w:type="spellStart"/>
      <w:r w:rsidRPr="00A01496">
        <w:rPr>
          <w:sz w:val="20"/>
        </w:rPr>
        <w:t>nonroad</w:t>
      </w:r>
      <w:proofErr w:type="spellEnd"/>
      <w:r w:rsidRPr="00A01496">
        <w:rPr>
          <w:sz w:val="20"/>
        </w:rPr>
        <w:t xml:space="preserve"> vehicle or </w:t>
      </w:r>
      <w:proofErr w:type="spellStart"/>
      <w:r w:rsidRPr="00A01496">
        <w:rPr>
          <w:sz w:val="20"/>
        </w:rPr>
        <w:t>nonroad</w:t>
      </w:r>
      <w:proofErr w:type="spellEnd"/>
      <w:r w:rsidRPr="00A01496">
        <w:rPr>
          <w:sz w:val="20"/>
        </w:rPr>
        <w:t xml:space="preserve"> engine used solely for competition. These facilities include, but are not limited to, facilities that dispense gasoline into on- and off-road, street, or highway motor vehicles, lawn equipment, boats, test engines, landscaping equipment, generators, pumps, and other gasoline-fueled engines and equipment.</w:t>
      </w:r>
    </w:p>
    <w:p w:rsidR="00A01496" w:rsidRPr="00A01496" w:rsidRDefault="00A01496" w:rsidP="00A01496">
      <w:pPr>
        <w:spacing w:before="100" w:beforeAutospacing="1" w:after="100" w:afterAutospacing="1"/>
        <w:ind w:firstLine="480"/>
        <w:rPr>
          <w:sz w:val="20"/>
        </w:rPr>
      </w:pPr>
      <w:r w:rsidRPr="00A01496">
        <w:rPr>
          <w:i/>
          <w:iCs/>
          <w:sz w:val="20"/>
        </w:rPr>
        <w:t>Monthly throughput</w:t>
      </w:r>
      <w:r w:rsidRPr="00A01496">
        <w:rPr>
          <w:sz w:val="20"/>
        </w:rPr>
        <w:t xml:space="preserve"> means the total volume of gasoline that is loaded into, or dispensed from, all gasoline storage tanks at each GDF during a month. Monthly throughput is calculated by summing the volume of gasoline loaded into, or dispensed from, all gasoline storage tanks at each GDF during the current day, plus the total volume of gasoline loaded into, or dispensed from, all gasoline storage tanks at each GDF during the previous 364 days, and then dividing that sum by 12.</w:t>
      </w:r>
    </w:p>
    <w:p w:rsidR="00A01496" w:rsidRPr="00A01496" w:rsidRDefault="00A01496" w:rsidP="00A01496">
      <w:pPr>
        <w:spacing w:before="100" w:beforeAutospacing="1" w:after="100" w:afterAutospacing="1"/>
        <w:ind w:firstLine="480"/>
        <w:rPr>
          <w:sz w:val="20"/>
        </w:rPr>
      </w:pPr>
      <w:r w:rsidRPr="00A01496">
        <w:rPr>
          <w:i/>
          <w:iCs/>
          <w:sz w:val="20"/>
        </w:rPr>
        <w:t>Motor vehicle</w:t>
      </w:r>
      <w:r w:rsidRPr="00A01496">
        <w:rPr>
          <w:sz w:val="20"/>
        </w:rPr>
        <w:t xml:space="preserve"> means any self-propelled vehicle designed for transporting persons or property on a street or highway.</w:t>
      </w:r>
    </w:p>
    <w:p w:rsidR="00A01496" w:rsidRPr="00A01496" w:rsidRDefault="00A01496" w:rsidP="00A01496">
      <w:pPr>
        <w:spacing w:before="100" w:beforeAutospacing="1" w:after="100" w:afterAutospacing="1"/>
        <w:ind w:firstLine="480"/>
        <w:rPr>
          <w:sz w:val="20"/>
        </w:rPr>
      </w:pPr>
      <w:proofErr w:type="spellStart"/>
      <w:r w:rsidRPr="00A01496">
        <w:rPr>
          <w:i/>
          <w:iCs/>
          <w:sz w:val="20"/>
        </w:rPr>
        <w:t>Nonroad</w:t>
      </w:r>
      <w:proofErr w:type="spellEnd"/>
      <w:r w:rsidRPr="00A01496">
        <w:rPr>
          <w:i/>
          <w:iCs/>
          <w:sz w:val="20"/>
        </w:rPr>
        <w:t xml:space="preserve"> engine</w:t>
      </w:r>
      <w:r w:rsidRPr="00A01496">
        <w:rPr>
          <w:sz w:val="20"/>
        </w:rPr>
        <w:t xml:space="preserve"> means an internal combustion engine (including the fuel system) that is not used in a motor vehicle or a vehicle used solely for competition, or that is not subject to standards promulgated under section 7411 of this title or section 7521 of this title.</w:t>
      </w:r>
    </w:p>
    <w:p w:rsidR="00A01496" w:rsidRPr="00A01496" w:rsidRDefault="00A01496" w:rsidP="00A01496">
      <w:pPr>
        <w:spacing w:before="100" w:beforeAutospacing="1" w:after="100" w:afterAutospacing="1"/>
        <w:ind w:firstLine="480"/>
        <w:rPr>
          <w:sz w:val="20"/>
        </w:rPr>
      </w:pPr>
      <w:proofErr w:type="spellStart"/>
      <w:r w:rsidRPr="00A01496">
        <w:rPr>
          <w:i/>
          <w:iCs/>
          <w:sz w:val="20"/>
        </w:rPr>
        <w:t>Nonroad</w:t>
      </w:r>
      <w:proofErr w:type="spellEnd"/>
      <w:r w:rsidRPr="00A01496">
        <w:rPr>
          <w:i/>
          <w:iCs/>
          <w:sz w:val="20"/>
        </w:rPr>
        <w:t xml:space="preserve"> vehicle</w:t>
      </w:r>
      <w:r w:rsidRPr="00A01496">
        <w:rPr>
          <w:sz w:val="20"/>
        </w:rPr>
        <w:t xml:space="preserve"> means a vehicle that is powered by a </w:t>
      </w:r>
      <w:proofErr w:type="spellStart"/>
      <w:proofErr w:type="gramStart"/>
      <w:r w:rsidRPr="00A01496">
        <w:rPr>
          <w:sz w:val="20"/>
        </w:rPr>
        <w:t>nonroad</w:t>
      </w:r>
      <w:proofErr w:type="spellEnd"/>
      <w:proofErr w:type="gramEnd"/>
      <w:r w:rsidRPr="00A01496">
        <w:rPr>
          <w:sz w:val="20"/>
        </w:rPr>
        <w:t xml:space="preserve"> engine, and that is not a motor vehicle or a vehicle used solely for competition.</w:t>
      </w:r>
    </w:p>
    <w:p w:rsidR="00A01496" w:rsidRPr="00A01496" w:rsidRDefault="00A01496" w:rsidP="00A01496">
      <w:pPr>
        <w:spacing w:before="100" w:beforeAutospacing="1" w:after="100" w:afterAutospacing="1"/>
        <w:ind w:firstLine="480"/>
        <w:rPr>
          <w:sz w:val="20"/>
        </w:rPr>
      </w:pPr>
      <w:r w:rsidRPr="00A01496">
        <w:rPr>
          <w:i/>
          <w:iCs/>
          <w:sz w:val="20"/>
        </w:rPr>
        <w:t>Submerged filling</w:t>
      </w:r>
      <w:r w:rsidRPr="00A01496">
        <w:rPr>
          <w:sz w:val="20"/>
        </w:rPr>
        <w:t xml:space="preserve"> means, for the purposes of this subpart, the filling of a gasoline storage tank through a submerged fill pipe whose discharge is no more than the applicable distance specified in §63.11117(b) from the bottom of the tank. Bottom filling of gasoline storage tanks is included in this definition.</w:t>
      </w:r>
    </w:p>
    <w:p w:rsidR="00A01496" w:rsidRPr="00A01496" w:rsidRDefault="00A01496" w:rsidP="00A01496">
      <w:pPr>
        <w:spacing w:before="100" w:beforeAutospacing="1" w:after="100" w:afterAutospacing="1"/>
        <w:ind w:firstLine="480"/>
        <w:rPr>
          <w:sz w:val="20"/>
        </w:rPr>
      </w:pPr>
      <w:r w:rsidRPr="00A01496">
        <w:rPr>
          <w:i/>
          <w:iCs/>
          <w:sz w:val="20"/>
        </w:rPr>
        <w:t>Vapor balance system</w:t>
      </w:r>
      <w:r w:rsidRPr="00A01496">
        <w:rPr>
          <w:sz w:val="20"/>
        </w:rPr>
        <w:t xml:space="preserve"> means a combination of pipes and hoses that create a closed system between the vapor spaces of an unloading gasoline cargo tank and a receiving storage tank such that vapors displaced from the storage tank are transferred to the gasoline cargo tank being unloaded.</w:t>
      </w:r>
    </w:p>
    <w:p w:rsidR="00A01496" w:rsidRPr="00A01496" w:rsidRDefault="00A01496" w:rsidP="00A01496">
      <w:pPr>
        <w:spacing w:before="100" w:beforeAutospacing="1" w:after="100" w:afterAutospacing="1"/>
        <w:ind w:firstLine="480"/>
        <w:rPr>
          <w:sz w:val="20"/>
        </w:rPr>
      </w:pPr>
      <w:r w:rsidRPr="00A01496">
        <w:rPr>
          <w:i/>
          <w:iCs/>
          <w:sz w:val="20"/>
        </w:rPr>
        <w:lastRenderedPageBreak/>
        <w:t>Vapor-tight</w:t>
      </w:r>
      <w:r w:rsidRPr="00A01496">
        <w:rPr>
          <w:sz w:val="20"/>
        </w:rPr>
        <w:t xml:space="preserve"> means equipment that allows no loss of vapors. Compliance with vapor-tight requirements can be determined by checking to ensure that the concentration at a potential leak source is not equal to or greater than 100 percent of the Lower Explosive Limit when measured with a combustible gas detector, calibrated with propane, at a distance of 1 inch from the source.</w:t>
      </w:r>
    </w:p>
    <w:p w:rsidR="00A01496" w:rsidRPr="00A01496" w:rsidRDefault="00A01496" w:rsidP="00A01496">
      <w:pPr>
        <w:spacing w:before="100" w:beforeAutospacing="1" w:after="100" w:afterAutospacing="1"/>
        <w:ind w:firstLine="480"/>
        <w:rPr>
          <w:sz w:val="20"/>
        </w:rPr>
      </w:pPr>
      <w:r w:rsidRPr="00A01496">
        <w:rPr>
          <w:i/>
          <w:iCs/>
          <w:sz w:val="20"/>
        </w:rPr>
        <w:t>Vapor-tight gasoline cargo tank</w:t>
      </w:r>
      <w:r w:rsidRPr="00A01496">
        <w:rPr>
          <w:sz w:val="20"/>
        </w:rPr>
        <w:t xml:space="preserve"> means a gasoline cargo tank which has demonstrated within the 12 preceding months that it meets the annual certification test requirements in §63.11092(f) of this part.</w:t>
      </w:r>
    </w:p>
    <w:p w:rsidR="00A01496" w:rsidRPr="00A01496" w:rsidRDefault="00A01496" w:rsidP="00A01496">
      <w:pPr>
        <w:spacing w:before="200" w:after="100" w:afterAutospacing="1"/>
        <w:rPr>
          <w:sz w:val="20"/>
        </w:rPr>
      </w:pPr>
      <w:r w:rsidRPr="00A01496">
        <w:rPr>
          <w:sz w:val="20"/>
        </w:rPr>
        <w:t>[73 FR 1945, Jan. 10, 2008, as amended at 76 FR 4183, Jan. 24, 2011]</w:t>
      </w:r>
    </w:p>
    <w:p w:rsidR="00A01496" w:rsidRPr="00A01496" w:rsidRDefault="00A01496" w:rsidP="00A01496">
      <w:pPr>
        <w:spacing w:before="200"/>
        <w:outlineLvl w:val="1"/>
        <w:rPr>
          <w:b/>
          <w:bCs/>
          <w:sz w:val="20"/>
        </w:rPr>
      </w:pPr>
      <w:bookmarkStart w:id="48" w:name="ap40.15.63_111132.1"/>
      <w:bookmarkEnd w:id="48"/>
      <w:r w:rsidRPr="00A01496">
        <w:rPr>
          <w:b/>
          <w:bCs/>
          <w:sz w:val="20"/>
        </w:rPr>
        <w:t xml:space="preserve">Table 1 to Subpart CCCCCC of Part 63—Applicability Criteria and Management Practices for Gasoline Dispensing Facilities </w:t>
      </w:r>
      <w:proofErr w:type="gramStart"/>
      <w:r w:rsidRPr="00A01496">
        <w:rPr>
          <w:b/>
          <w:bCs/>
          <w:sz w:val="20"/>
        </w:rPr>
        <w:t>With</w:t>
      </w:r>
      <w:proofErr w:type="gramEnd"/>
      <w:r w:rsidRPr="00A01496">
        <w:rPr>
          <w:b/>
          <w:bCs/>
          <w:sz w:val="20"/>
        </w:rPr>
        <w:t xml:space="preserve"> Monthly Throughput of 100,000 Gallons of Gasoline or More</w:t>
      </w:r>
      <w:r w:rsidRPr="00A01496">
        <w:rPr>
          <w:b/>
          <w:bCs/>
          <w:sz w:val="20"/>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84"/>
        <w:gridCol w:w="7026"/>
      </w:tblGrid>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Then you must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1. A new, reconstructed, or existing GDF subject to §63.11118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Install and operate a vapor balance system on your gasoline storage tanks that meets the design criteria in paragraphs (a) through (h).</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 All vapor connections and lines on the storage tank shall be equipped with closures that seal upon disconnect.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(b) The vapor line from the gasoline storage tank to the gasoline cargo tank shall be vapor-tight, as defined in §63.11132.</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 The vapor balance system shall be designed such that the pressure in the tank truck does not exceed 18 inches water pressure or 5.9 inches water vacuum during product transfer.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 The vapor recovery and product adaptors, and the method of connection with the delivery elbow, shall be designed so as to prevent the over-tightening or loosening of fittings during normal delivery operations.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 If a gauge well separate from the fill tube is used, it shall be provided with a submerged drop tube that extends the same distance from the bottom of the storage tank as specified in §63.11117(b).</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(f) Liquid fill connections for all systems shall be equipped with vapor-tight caps.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 Pressure/vacuum (PV) vent valves shall be installed on the storage tank vent pipes. The pressure specifications for PV vent valves shall be: a positive pressure setting of 2.5 to 6.0 inches of water and a negative pressure setting of 6.0 to 10.0 inches of water. The total leak rate of all PV vent valves at an affected facility, including connections, shall not exceed 0.17 cubic foot per hour at a pressure of 2.0 inches of water and 0.63 cubic foot per hour at a vacuum of 4 inches of water.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(h) The vapor balance system shall be capable of meeting the static pressure performance requirement of the following equation:</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Pf = 2e</w:t>
            </w:r>
            <w:r w:rsidRPr="00A01496">
              <w:rPr>
                <w:sz w:val="20"/>
                <w:vertAlign w:val="superscript"/>
              </w:rPr>
              <w:t>−500.887/v</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Where:</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Pf = Minimum allowable final pressure, inches of water.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v = Total ullage affected by the test, gallons.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 = Dimensionless constant equal to approximately 2.718.</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2 = The initial pressure, inches water.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2. A new or reconstructed GDF, or </w:t>
            </w:r>
            <w:r w:rsidRPr="00A01496">
              <w:rPr>
                <w:sz w:val="20"/>
              </w:rPr>
              <w:lastRenderedPageBreak/>
              <w:t>any storage tank(s) constructed after November 9, 2006, at an existing affected facility subject to §63.11118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 xml:space="preserve">Equip your gasoline storage tanks with a dual-point vapor balance system, as defined </w:t>
            </w:r>
            <w:r w:rsidRPr="00A01496">
              <w:rPr>
                <w:sz w:val="20"/>
              </w:rPr>
              <w:lastRenderedPageBreak/>
              <w:t>in §63.11132, and comply with the requirements of item 1 in this Table.</w:t>
            </w:r>
          </w:p>
        </w:tc>
      </w:tr>
    </w:tbl>
    <w:p w:rsidR="00A01496" w:rsidRPr="00A01496" w:rsidRDefault="00A01496" w:rsidP="00A01496">
      <w:pPr>
        <w:spacing w:before="100" w:beforeAutospacing="1" w:after="100" w:afterAutospacing="1"/>
        <w:ind w:firstLine="480"/>
        <w:jc w:val="center"/>
        <w:rPr>
          <w:sz w:val="20"/>
        </w:rPr>
      </w:pPr>
      <w:r w:rsidRPr="00A01496">
        <w:rPr>
          <w:sz w:val="20"/>
          <w:vertAlign w:val="superscript"/>
        </w:rPr>
        <w:lastRenderedPageBreak/>
        <w:t>1</w:t>
      </w:r>
      <w:r w:rsidRPr="00A01496">
        <w:rPr>
          <w:sz w:val="20"/>
        </w:rPr>
        <w:t>The management practices specified in this Table are not applicable if you are complying with the requirements in §63.11118(b</w:t>
      </w:r>
      <w:proofErr w:type="gramStart"/>
      <w:r w:rsidRPr="00A01496">
        <w:rPr>
          <w:sz w:val="20"/>
        </w:rPr>
        <w:t>)(</w:t>
      </w:r>
      <w:proofErr w:type="gramEnd"/>
      <w:r w:rsidRPr="00A01496">
        <w:rPr>
          <w:sz w:val="20"/>
        </w:rPr>
        <w:t>2), except that if you are complying with the requirements in §63.11118(b)(2)(i)(B), you must operate using management practices at least as stringent as those listed in this Table.</w:t>
      </w:r>
    </w:p>
    <w:p w:rsidR="00A01496" w:rsidRPr="00A01496" w:rsidRDefault="00A01496" w:rsidP="00A01496">
      <w:pPr>
        <w:spacing w:before="200" w:after="100" w:afterAutospacing="1"/>
        <w:rPr>
          <w:sz w:val="20"/>
        </w:rPr>
      </w:pPr>
      <w:r w:rsidRPr="00A01496">
        <w:rPr>
          <w:sz w:val="20"/>
        </w:rPr>
        <w:t>[73 FR 1945, Jan. 10, 2008, as amended at 73 FR 35944, June 25, 2008; 76 FR 4184, Jan. 24, 2011]</w:t>
      </w:r>
    </w:p>
    <w:p w:rsidR="00A01496" w:rsidRPr="00A01496" w:rsidRDefault="00A01496" w:rsidP="00A01496">
      <w:pPr>
        <w:spacing w:before="200"/>
        <w:outlineLvl w:val="1"/>
        <w:rPr>
          <w:b/>
          <w:bCs/>
          <w:sz w:val="20"/>
        </w:rPr>
      </w:pPr>
      <w:bookmarkStart w:id="49" w:name="ap40.15.63_111132.2"/>
      <w:bookmarkEnd w:id="49"/>
      <w:r w:rsidRPr="00A01496">
        <w:rPr>
          <w:b/>
          <w:bCs/>
          <w:sz w:val="20"/>
        </w:rPr>
        <w:t>Table 2 to Subpart CCCCCC of Part 63—Applicability Criteria and Management Practices for Gasoline Cargo Tanks Unloading at Gasoline Dispensing Facilities With Monthly Throughput of 100,000 Gallons of Gasoline or More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70"/>
        <w:gridCol w:w="8940"/>
      </w:tblGrid>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Then you must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 gasoline cargo tank</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 unload gasoline into a storage tank at a GDF subject to the control requirements in this subpart unless the following conditions are met: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 All hoses in the vapor balance system are properly connected,</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(ii) The adapters or couplers that attach to the vapor line on the storage tank have closures that seal upon disconnect,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(iii) All vapor return hoses, couplers, and adapters used in the gasoline delivery are vapor-tight,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(iv) All tank truck vapor return equipment is compatible in size and forms a vapor-tight connection with the vapor balance equipment on the GDF storage tank, and</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(v) All hatches on the tank truck are closed and securely fastened.</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(vi) The filling of storage tanks at GDF shall be limited to unloading from vapor-tight gasoline cargo tanks. Documentation that the cargo tank has met the specifications of EPA Method 27 shall be carried with the cargo tank, as specified in §63.11125(c). </w:t>
            </w:r>
          </w:p>
        </w:tc>
      </w:tr>
    </w:tbl>
    <w:p w:rsidR="00A01496" w:rsidRPr="00A01496" w:rsidRDefault="00A01496" w:rsidP="00A01496">
      <w:pPr>
        <w:spacing w:before="200" w:after="100" w:afterAutospacing="1"/>
        <w:rPr>
          <w:sz w:val="20"/>
        </w:rPr>
      </w:pPr>
      <w:r w:rsidRPr="00A01496">
        <w:rPr>
          <w:sz w:val="20"/>
        </w:rPr>
        <w:t>[73 FR 1945, Jan. 10, 2008, as amended at 76 FR 4184, Jan. 24, 2011]</w:t>
      </w:r>
    </w:p>
    <w:p w:rsidR="00A01496" w:rsidRPr="00A01496" w:rsidRDefault="00A01496" w:rsidP="00A01496">
      <w:pPr>
        <w:spacing w:before="200"/>
        <w:outlineLvl w:val="1"/>
        <w:rPr>
          <w:b/>
          <w:bCs/>
          <w:sz w:val="20"/>
        </w:rPr>
      </w:pPr>
      <w:bookmarkStart w:id="50" w:name="ap40.15.63_111132.3"/>
      <w:bookmarkEnd w:id="50"/>
      <w:r w:rsidRPr="00A01496">
        <w:rPr>
          <w:b/>
          <w:bCs/>
          <w:sz w:val="20"/>
        </w:rPr>
        <w:t>Table 3 to Subpart CCCCCC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5"/>
        <w:gridCol w:w="2694"/>
        <w:gridCol w:w="4182"/>
        <w:gridCol w:w="1759"/>
      </w:tblGrid>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Applies to subpart CCCCCC</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specific requirements given in §63.11111.</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§63.11111(f) of subpart CCCCCC exempts identified area sources from the obligation to obtain title V operating permits.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additional definitions in §63.11132.</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except that these notifications are not required for facilities subject to §63.11116</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with Standards/Operation &amp; Maintenance—Applicability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 §63.11113 specifies the compliance dates.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No. </w:t>
            </w:r>
            <w:r w:rsidRPr="00A01496">
              <w:rPr>
                <w:i/>
                <w:iCs/>
                <w:sz w:val="20"/>
              </w:rPr>
              <w:t>See</w:t>
            </w:r>
            <w:r w:rsidRPr="00A01496">
              <w:rPr>
                <w:sz w:val="20"/>
              </w:rPr>
              <w:t xml:space="preserve"> §63.11115 for general duty requirement.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§63.6(g)(1)-(3)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with Opacity/Visible Emission (VE)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§63.6(h)(5)(ii)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COMS </w:t>
            </w:r>
            <w:proofErr w:type="gramStart"/>
            <w:r w:rsidRPr="00A01496">
              <w:rPr>
                <w:sz w:val="20"/>
              </w:rPr>
              <w:t>is</w:t>
            </w:r>
            <w:proofErr w:type="gramEnd"/>
            <w:r w:rsidRPr="00A01496">
              <w:rPr>
                <w:sz w:val="20"/>
              </w:rPr>
              <w:t xml:space="preserve">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Administrator will use all COMS, EPA Method 9 (in appendix A of part 60 of this chapter), and EPA </w:t>
            </w:r>
            <w:r w:rsidRPr="00A01496">
              <w:rPr>
                <w:sz w:val="20"/>
              </w:rPr>
              <w:lastRenderedPageBreak/>
              <w:t>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§63.6(h)(9)</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 §63.11120(c) specifies conditions for conducting performance tests.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§63.8(a)(1)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§63.8(c)(1)(i)-(iii)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Operation and Maintenance of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maintain and operate each CMS as specified in §63.6(e)(1); must keep parts for routine repairs readily available; must develop a written SSM plan for CMS, as specified in §63.6(e)(3)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§63.8(c)(2)-(8)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approve alternative relative accuracy tests for continuous emissions monitoring system (CEMS)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§63.9(b)(1)-(2), (4)-(5)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Submit notification within 120 days after effective date; notification of intent to construct/reconstruct, notification of commencement of </w:t>
            </w:r>
            <w:r w:rsidRPr="00A01496">
              <w:rPr>
                <w:sz w:val="20"/>
              </w:rPr>
              <w:lastRenderedPageBreak/>
              <w:t>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§63.9(c)</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however, there are no opacity standards.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however, there are no opacity standards.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No. </w:t>
            </w:r>
            <w:r w:rsidRPr="00A01496">
              <w:rPr>
                <w:i/>
                <w:iCs/>
                <w:sz w:val="20"/>
              </w:rPr>
              <w:t>See</w:t>
            </w:r>
            <w:r w:rsidRPr="00A01496">
              <w:rPr>
                <w:sz w:val="20"/>
              </w:rPr>
              <w:t xml:space="preserve"> §63.11125(d) for recordkeeping of (1) occurrence and duration and (2) actions taken during malfunction.</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Records when using alternative to relative accuracy </w:t>
            </w:r>
            <w:r w:rsidRPr="00A01496">
              <w:rPr>
                <w:sz w:val="20"/>
              </w:rPr>
              <w:lastRenderedPageBreak/>
              <w:t>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§63.10(b)(2)(xiv)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No. </w:t>
            </w:r>
            <w:r w:rsidRPr="00A01496">
              <w:rPr>
                <w:i/>
                <w:iCs/>
                <w:sz w:val="20"/>
              </w:rPr>
              <w:t>See</w:t>
            </w:r>
            <w:r w:rsidRPr="00A01496">
              <w:rPr>
                <w:sz w:val="20"/>
              </w:rPr>
              <w:t xml:space="preserve"> §63.11126(b) for malfunction reporting requirements.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report results for each CEMS on a unit; written copy of CMS performance evaluation; two-three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 §63.11130(K) specifies excess emission events for this subpart.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Requirements for reporting excess emissions for CMS; requires all of the information in </w:t>
            </w:r>
            <w:r w:rsidRPr="00A01496">
              <w:rPr>
                <w:sz w:val="20"/>
              </w:rPr>
              <w:lastRenderedPageBreak/>
              <w:t>§§63.10(c)(5)-(13) and 63.8(c)(7)-(8)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§63.10(e)(4)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bl>
    <w:p w:rsidR="00A01496" w:rsidRPr="00A01496" w:rsidRDefault="00A01496" w:rsidP="00A01496">
      <w:pPr>
        <w:spacing w:before="200" w:after="100" w:afterAutospacing="1"/>
        <w:rPr>
          <w:sz w:val="20"/>
        </w:rPr>
      </w:pPr>
      <w:r w:rsidRPr="00A01496">
        <w:rPr>
          <w:sz w:val="20"/>
        </w:rPr>
        <w:t>[73 FR 1945, Jan. 10, 2008, as amended at 76 FR 4184, Jan. 24, 2011]</w:t>
      </w:r>
    </w:p>
    <w:p w:rsidR="00A54D7A" w:rsidRPr="00A54D7A" w:rsidRDefault="00A54D7A" w:rsidP="00A54D7A">
      <w:pPr>
        <w:jc w:val="center"/>
        <w:rPr>
          <w:sz w:val="24"/>
          <w:szCs w:val="24"/>
        </w:rPr>
      </w:pPr>
    </w:p>
    <w:p w:rsidR="006D3C43" w:rsidRDefault="006D3C43"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Pr="00A54D7A" w:rsidRDefault="00A01496" w:rsidP="006D3C43">
      <w:pPr>
        <w:rPr>
          <w:sz w:val="24"/>
          <w:szCs w:val="24"/>
        </w:rPr>
      </w:pPr>
    </w:p>
    <w:p w:rsidR="00A54D7A" w:rsidRPr="00A54D7A" w:rsidRDefault="00A54D7A" w:rsidP="00A54D7A">
      <w:pPr>
        <w:widowControl w:val="0"/>
        <w:tabs>
          <w:tab w:val="left" w:pos="-720"/>
          <w:tab w:val="left" w:pos="900"/>
          <w:tab w:val="left" w:pos="1530"/>
          <w:tab w:val="left" w:pos="2880"/>
          <w:tab w:val="left" w:pos="3240"/>
        </w:tabs>
        <w:suppressAutoHyphens/>
        <w:jc w:val="both"/>
        <w:rPr>
          <w:sz w:val="24"/>
          <w:szCs w:val="24"/>
        </w:rPr>
      </w:pPr>
    </w:p>
    <w:p w:rsidR="004970E6" w:rsidRDefault="004970E6"/>
    <w:p w:rsidR="005B06FE" w:rsidRDefault="005B06FE"/>
    <w:p w:rsidR="005B06FE" w:rsidRDefault="005B06FE"/>
    <w:p w:rsidR="005B06FE" w:rsidRPr="0025007A" w:rsidRDefault="00A46670" w:rsidP="005B06FE">
      <w:pPr>
        <w:rPr>
          <w:sz w:val="20"/>
        </w:rPr>
      </w:pPr>
      <w:hyperlink w:anchor="TOP" w:history="1">
        <w:r w:rsidR="005B06FE" w:rsidRPr="005B06FE">
          <w:rPr>
            <w:rStyle w:val="Hyperlink"/>
            <w:sz w:val="20"/>
          </w:rPr>
          <w:t>Back to Top</w:t>
        </w:r>
      </w:hyperlink>
    </w:p>
    <w:p w:rsidR="005B06FE" w:rsidRDefault="005B06FE">
      <w:pPr>
        <w:sectPr w:rsidR="005B06FE" w:rsidSect="00562877">
          <w:headerReference w:type="default" r:id="rId32"/>
          <w:footerReference w:type="default" r:id="rId33"/>
          <w:pgSz w:w="12240" w:h="15840" w:code="1"/>
          <w:pgMar w:top="720" w:right="1080" w:bottom="720" w:left="1080" w:header="720" w:footer="576" w:gutter="0"/>
          <w:paperSrc w:first="4" w:other="4"/>
          <w:pgNumType w:start="1"/>
          <w:cols w:space="720"/>
        </w:sectPr>
      </w:pPr>
    </w:p>
    <w:p w:rsidR="00C445AF" w:rsidRPr="00750F0D" w:rsidRDefault="00C445AF">
      <w:pPr>
        <w:rPr>
          <w:sz w:val="20"/>
        </w:rPr>
      </w:pPr>
    </w:p>
    <w:p w:rsidR="00C445AF" w:rsidRPr="008E772C" w:rsidRDefault="00C445AF">
      <w:pPr>
        <w:rPr>
          <w:sz w:val="24"/>
          <w:szCs w:val="24"/>
        </w:rPr>
      </w:pPr>
      <w:r w:rsidRPr="008E772C">
        <w:rPr>
          <w:sz w:val="24"/>
          <w:szCs w:val="24"/>
        </w:rPr>
        <w:t>The following attachments are included for convenient reference:</w:t>
      </w:r>
    </w:p>
    <w:p w:rsidR="00C445AF" w:rsidRPr="008E772C" w:rsidRDefault="00C445AF">
      <w:pPr>
        <w:rPr>
          <w:sz w:val="24"/>
          <w:szCs w:val="24"/>
        </w:rPr>
      </w:pPr>
    </w:p>
    <w:p w:rsidR="00C445AF" w:rsidRPr="008E772C" w:rsidRDefault="00C445AF">
      <w:pPr>
        <w:rPr>
          <w:sz w:val="24"/>
          <w:szCs w:val="24"/>
        </w:rPr>
      </w:pPr>
      <w:r w:rsidRPr="008E772C">
        <w:rPr>
          <w:sz w:val="24"/>
          <w:szCs w:val="24"/>
        </w:rPr>
        <w:t xml:space="preserve">Table H, Permit </w:t>
      </w:r>
      <w:r w:rsidR="00FE7F4E" w:rsidRPr="008E772C">
        <w:rPr>
          <w:sz w:val="24"/>
          <w:szCs w:val="24"/>
        </w:rPr>
        <w:t>History</w:t>
      </w:r>
      <w:r w:rsidR="004F3821" w:rsidRPr="008E772C">
        <w:rPr>
          <w:sz w:val="24"/>
          <w:szCs w:val="24"/>
        </w:rPr>
        <w:t>.</w:t>
      </w:r>
    </w:p>
    <w:p w:rsidR="00C445AF" w:rsidRPr="008E772C" w:rsidRDefault="00C445AF">
      <w:pPr>
        <w:rPr>
          <w:sz w:val="24"/>
          <w:szCs w:val="24"/>
        </w:rPr>
      </w:pPr>
      <w:proofErr w:type="gramStart"/>
      <w:r w:rsidRPr="008E772C">
        <w:rPr>
          <w:sz w:val="24"/>
          <w:szCs w:val="24"/>
        </w:rPr>
        <w:t xml:space="preserve">Table 1, </w:t>
      </w:r>
      <w:r w:rsidR="004F3821" w:rsidRPr="008E772C">
        <w:rPr>
          <w:sz w:val="24"/>
          <w:szCs w:val="24"/>
        </w:rPr>
        <w:t>Summary of Air Pollutant Standards and Terms.</w:t>
      </w:r>
      <w:proofErr w:type="gramEnd"/>
    </w:p>
    <w:p w:rsidR="00C445AF" w:rsidRPr="008E772C" w:rsidRDefault="00C445AF">
      <w:pPr>
        <w:rPr>
          <w:sz w:val="24"/>
          <w:szCs w:val="24"/>
        </w:rPr>
      </w:pPr>
      <w:proofErr w:type="gramStart"/>
      <w:r w:rsidRPr="008E772C">
        <w:rPr>
          <w:sz w:val="24"/>
          <w:szCs w:val="24"/>
        </w:rPr>
        <w:t>Table 2, Summary of Compliance Requirements</w:t>
      </w:r>
      <w:r w:rsidR="004F3821" w:rsidRPr="008E772C">
        <w:rPr>
          <w:sz w:val="24"/>
          <w:szCs w:val="24"/>
        </w:rPr>
        <w:t>.</w:t>
      </w:r>
      <w:proofErr w:type="gramEnd"/>
    </w:p>
    <w:p w:rsidR="00C82E72" w:rsidRDefault="00C82E72">
      <w:pPr>
        <w:sectPr w:rsidR="00C82E72" w:rsidSect="00BE00AC">
          <w:headerReference w:type="default" r:id="rId34"/>
          <w:footerReference w:type="default" r:id="rId35"/>
          <w:pgSz w:w="12240" w:h="15840"/>
          <w:pgMar w:top="1440" w:right="1080" w:bottom="1440" w:left="1080" w:header="720" w:footer="432" w:gutter="0"/>
          <w:pgNumType w:start="1"/>
          <w:cols w:space="720"/>
          <w:docGrid w:linePitch="299"/>
        </w:sectPr>
      </w:pPr>
    </w:p>
    <w:p w:rsidR="00C445AF" w:rsidRDefault="001227F7" w:rsidP="001227F7">
      <w:pPr>
        <w:spacing w:after="120"/>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08" w:type="dxa"/>
        <w:tblLayout w:type="fixed"/>
        <w:tblLook w:val="0000" w:firstRow="0" w:lastRow="0" w:firstColumn="0" w:lastColumn="0" w:noHBand="0" w:noVBand="0"/>
      </w:tblPr>
      <w:tblGrid>
        <w:gridCol w:w="1350"/>
        <w:gridCol w:w="4140"/>
        <w:gridCol w:w="1800"/>
        <w:gridCol w:w="1710"/>
        <w:gridCol w:w="1800"/>
        <w:gridCol w:w="1800"/>
      </w:tblGrid>
      <w:tr w:rsidR="00613C1C" w:rsidRPr="0008467D" w:rsidTr="002A299D">
        <w:tc>
          <w:tcPr>
            <w:tcW w:w="135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rPr>
                <w:b/>
                <w:sz w:val="20"/>
              </w:rPr>
            </w:pPr>
            <w:r w:rsidRPr="00613C1C">
              <w:rPr>
                <w:b/>
                <w:sz w:val="20"/>
              </w:rPr>
              <w:t>E.U. ID No.</w:t>
            </w:r>
          </w:p>
        </w:tc>
        <w:tc>
          <w:tcPr>
            <w:tcW w:w="414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rPr>
                <w:b/>
                <w:sz w:val="20"/>
              </w:rPr>
            </w:pPr>
            <w:r w:rsidRPr="00613C1C">
              <w:rPr>
                <w:b/>
                <w:sz w:val="20"/>
              </w:rPr>
              <w:t xml:space="preserve">Project Type </w:t>
            </w:r>
          </w:p>
        </w:tc>
      </w:tr>
      <w:tr w:rsidR="00613C1C" w:rsidTr="002A299D">
        <w:trPr>
          <w:cantSplit/>
        </w:trPr>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r>
              <w:t>-002</w:t>
            </w:r>
          </w:p>
        </w:tc>
        <w:tc>
          <w:tcPr>
            <w:tcW w:w="11250" w:type="dxa"/>
            <w:gridSpan w:val="5"/>
            <w:tcBorders>
              <w:top w:val="single" w:sz="4" w:space="0" w:color="auto"/>
              <w:left w:val="single" w:sz="4" w:space="0" w:color="auto"/>
              <w:bottom w:val="single" w:sz="4" w:space="0" w:color="auto"/>
              <w:right w:val="single" w:sz="4" w:space="0" w:color="auto"/>
            </w:tcBorders>
          </w:tcPr>
          <w:p w:rsidR="00613C1C" w:rsidRDefault="00613C1C" w:rsidP="0004148C">
            <w:r w:rsidRPr="008C766A">
              <w:rPr>
                <w:sz w:val="23"/>
                <w:szCs w:val="23"/>
              </w:rPr>
              <w:t>Railcar Unloading</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Initial</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Administrative Correction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13C1C" w:rsidRPr="00906124" w:rsidRDefault="00613C1C"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Renewal</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Revision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Revision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Revision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Construction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0570024-024-AV</w:t>
            </w:r>
          </w:p>
        </w:tc>
        <w:tc>
          <w:tcPr>
            <w:tcW w:w="1710" w:type="dxa"/>
            <w:tcBorders>
              <w:top w:val="single" w:sz="4" w:space="0" w:color="auto"/>
              <w:left w:val="single" w:sz="4" w:space="0" w:color="auto"/>
              <w:bottom w:val="single" w:sz="4" w:space="0" w:color="auto"/>
              <w:right w:val="single" w:sz="4" w:space="0" w:color="auto"/>
            </w:tcBorders>
          </w:tcPr>
          <w:p w:rsidR="00613C1C" w:rsidRDefault="0004148C" w:rsidP="0004148C">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13C1C" w:rsidRDefault="0004148C"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Renewal</w:t>
            </w:r>
          </w:p>
        </w:tc>
      </w:tr>
      <w:tr w:rsidR="0004148C" w:rsidTr="002A299D">
        <w:tc>
          <w:tcPr>
            <w:tcW w:w="1350" w:type="dxa"/>
            <w:tcBorders>
              <w:top w:val="single" w:sz="4" w:space="0" w:color="auto"/>
              <w:left w:val="single" w:sz="4" w:space="0" w:color="auto"/>
              <w:bottom w:val="single" w:sz="4" w:space="0" w:color="auto"/>
              <w:right w:val="single" w:sz="4" w:space="0" w:color="auto"/>
            </w:tcBorders>
          </w:tcPr>
          <w:p w:rsidR="0004148C" w:rsidRDefault="0004148C" w:rsidP="0004148C"/>
        </w:tc>
        <w:tc>
          <w:tcPr>
            <w:tcW w:w="4140" w:type="dxa"/>
            <w:tcBorders>
              <w:top w:val="single" w:sz="4" w:space="0" w:color="auto"/>
              <w:left w:val="single" w:sz="4" w:space="0" w:color="auto"/>
              <w:bottom w:val="single" w:sz="4" w:space="0" w:color="auto"/>
              <w:right w:val="single" w:sz="4" w:space="0" w:color="auto"/>
            </w:tcBorders>
          </w:tcPr>
          <w:p w:rsidR="0004148C" w:rsidRDefault="0004148C" w:rsidP="0004148C"/>
        </w:tc>
        <w:tc>
          <w:tcPr>
            <w:tcW w:w="1800" w:type="dxa"/>
            <w:tcBorders>
              <w:top w:val="single" w:sz="4" w:space="0" w:color="auto"/>
              <w:left w:val="single" w:sz="4" w:space="0" w:color="auto"/>
              <w:bottom w:val="single" w:sz="4" w:space="0" w:color="auto"/>
              <w:right w:val="single" w:sz="4" w:space="0" w:color="auto"/>
            </w:tcBorders>
          </w:tcPr>
          <w:p w:rsidR="0004148C" w:rsidRDefault="0004148C" w:rsidP="0004148C">
            <w:r>
              <w:t>0570024-032-AV</w:t>
            </w:r>
          </w:p>
        </w:tc>
        <w:tc>
          <w:tcPr>
            <w:tcW w:w="1710" w:type="dxa"/>
            <w:tcBorders>
              <w:top w:val="single" w:sz="4" w:space="0" w:color="auto"/>
              <w:left w:val="single" w:sz="4" w:space="0" w:color="auto"/>
              <w:bottom w:val="single" w:sz="4" w:space="0" w:color="auto"/>
              <w:right w:val="single" w:sz="4" w:space="0" w:color="auto"/>
            </w:tcBorders>
          </w:tcPr>
          <w:p w:rsidR="0004148C" w:rsidRDefault="00651094" w:rsidP="0004148C">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04148C" w:rsidRDefault="00651094"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04148C" w:rsidRDefault="0004148C" w:rsidP="0004148C">
            <w:pPr>
              <w:jc w:val="center"/>
            </w:pPr>
            <w:r>
              <w:t>Revision</w:t>
            </w:r>
          </w:p>
        </w:tc>
      </w:tr>
      <w:tr w:rsidR="00651094" w:rsidTr="002A299D">
        <w:tc>
          <w:tcPr>
            <w:tcW w:w="1350" w:type="dxa"/>
            <w:tcBorders>
              <w:top w:val="single" w:sz="4" w:space="0" w:color="auto"/>
              <w:left w:val="single" w:sz="4" w:space="0" w:color="auto"/>
              <w:bottom w:val="single" w:sz="4" w:space="0" w:color="auto"/>
              <w:right w:val="single" w:sz="4" w:space="0" w:color="auto"/>
            </w:tcBorders>
          </w:tcPr>
          <w:p w:rsidR="00651094" w:rsidRDefault="00651094" w:rsidP="0004148C"/>
        </w:tc>
        <w:tc>
          <w:tcPr>
            <w:tcW w:w="4140" w:type="dxa"/>
            <w:tcBorders>
              <w:top w:val="single" w:sz="4" w:space="0" w:color="auto"/>
              <w:left w:val="single" w:sz="4" w:space="0" w:color="auto"/>
              <w:bottom w:val="single" w:sz="4" w:space="0" w:color="auto"/>
              <w:right w:val="single" w:sz="4" w:space="0" w:color="auto"/>
            </w:tcBorders>
          </w:tcPr>
          <w:p w:rsidR="00651094" w:rsidRDefault="00651094" w:rsidP="0004148C"/>
        </w:tc>
        <w:tc>
          <w:tcPr>
            <w:tcW w:w="1800" w:type="dxa"/>
            <w:tcBorders>
              <w:top w:val="single" w:sz="4" w:space="0" w:color="auto"/>
              <w:left w:val="single" w:sz="4" w:space="0" w:color="auto"/>
              <w:bottom w:val="single" w:sz="4" w:space="0" w:color="auto"/>
              <w:right w:val="single" w:sz="4" w:space="0" w:color="auto"/>
            </w:tcBorders>
          </w:tcPr>
          <w:p w:rsidR="00651094" w:rsidRDefault="00651094" w:rsidP="0004148C">
            <w:r>
              <w:t>0570024-035-AV</w:t>
            </w:r>
          </w:p>
        </w:tc>
        <w:tc>
          <w:tcPr>
            <w:tcW w:w="1710" w:type="dxa"/>
            <w:tcBorders>
              <w:top w:val="single" w:sz="4" w:space="0" w:color="auto"/>
              <w:left w:val="single" w:sz="4" w:space="0" w:color="auto"/>
              <w:bottom w:val="single" w:sz="4" w:space="0" w:color="auto"/>
              <w:right w:val="single" w:sz="4" w:space="0" w:color="auto"/>
            </w:tcBorders>
          </w:tcPr>
          <w:p w:rsidR="00651094" w:rsidRDefault="00187649" w:rsidP="0004148C">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51094" w:rsidRDefault="00651094"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51094" w:rsidRDefault="00651094"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-003</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proofErr w:type="spellStart"/>
            <w:r w:rsidRPr="008C766A">
              <w:rPr>
                <w:sz w:val="23"/>
                <w:szCs w:val="23"/>
              </w:rPr>
              <w:t>Shiploading</w:t>
            </w:r>
            <w:proofErr w:type="spellEnd"/>
            <w:r w:rsidRPr="008C766A">
              <w:rPr>
                <w:sz w:val="23"/>
                <w:szCs w:val="23"/>
              </w:rPr>
              <w:t xml:space="preserve"> Operation (C13 to C14)</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Administrative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0570024-017-AC</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3/22/2010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11/01/2012</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Construction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Renewal</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-004</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A01496">
            <w:pPr>
              <w:numPr>
                <w:ilvl w:val="12"/>
                <w:numId w:val="0"/>
              </w:numPr>
              <w:tabs>
                <w:tab w:val="left" w:pos="2340"/>
              </w:tabs>
            </w:pPr>
            <w:r w:rsidRPr="008C766A">
              <w:rPr>
                <w:sz w:val="23"/>
                <w:szCs w:val="23"/>
              </w:rPr>
              <w:t xml:space="preserve">C17 Transfer </w:t>
            </w:r>
            <w:r>
              <w:rPr>
                <w:sz w:val="23"/>
                <w:szCs w:val="23"/>
              </w:rPr>
              <w:t>Tower</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Administrative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A01496">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t xml:space="preserve">Project Type </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A01496">
        <w:trPr>
          <w:trHeight w:val="314"/>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Construction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A01496" w:rsidTr="00A01496">
        <w:trPr>
          <w:trHeight w:val="269"/>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A01496">
        <w:trPr>
          <w:trHeight w:val="260"/>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Renewal</w:t>
            </w:r>
          </w:p>
        </w:tc>
      </w:tr>
      <w:tr w:rsidR="00A01496" w:rsidTr="00A01496">
        <w:trPr>
          <w:trHeight w:val="260"/>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r>
      <w:tr w:rsidR="00A01496" w:rsidTr="002A299D">
        <w:trPr>
          <w:trHeight w:val="287"/>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-005</w:t>
            </w:r>
          </w:p>
        </w:tc>
        <w:tc>
          <w:tcPr>
            <w:tcW w:w="11250" w:type="dxa"/>
            <w:gridSpan w:val="5"/>
            <w:tcBorders>
              <w:top w:val="single" w:sz="4" w:space="0" w:color="auto"/>
              <w:left w:val="single" w:sz="4" w:space="0" w:color="auto"/>
              <w:bottom w:val="single" w:sz="4" w:space="0" w:color="auto"/>
              <w:right w:val="single" w:sz="4" w:space="0" w:color="auto"/>
            </w:tcBorders>
          </w:tcPr>
          <w:p w:rsidR="00A01496" w:rsidRPr="0008467D" w:rsidRDefault="00A01496" w:rsidP="0004148C">
            <w:pPr>
              <w:rPr>
                <w:b/>
              </w:rPr>
            </w:pPr>
            <w:r w:rsidRPr="008C766A">
              <w:rPr>
                <w:sz w:val="23"/>
                <w:szCs w:val="23"/>
              </w:rPr>
              <w:t>C12 Transfer Point A (C12 to C13)</w:t>
            </w:r>
          </w:p>
        </w:tc>
      </w:tr>
      <w:tr w:rsidR="00A01496" w:rsidTr="002A299D">
        <w:trPr>
          <w:trHeight w:val="188"/>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Initial</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Administrative Correction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651094">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Renewal</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0570024-018-AC</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12/3/2010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3/28/2012</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Construction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Renewal</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Renewal</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1250" w:type="dxa"/>
            <w:gridSpan w:val="5"/>
            <w:tcBorders>
              <w:top w:val="single" w:sz="4" w:space="0" w:color="auto"/>
              <w:left w:val="single" w:sz="4" w:space="0" w:color="auto"/>
              <w:bottom w:val="single" w:sz="4" w:space="0" w:color="auto"/>
              <w:right w:val="single" w:sz="4" w:space="0" w:color="auto"/>
            </w:tcBorders>
          </w:tcPr>
          <w:p w:rsidR="00A01496" w:rsidRPr="008C766A" w:rsidRDefault="00A01496" w:rsidP="0004148C">
            <w:pPr>
              <w:rPr>
                <w:sz w:val="23"/>
                <w:szCs w:val="23"/>
              </w:rP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-007</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r w:rsidRPr="008C766A">
              <w:rPr>
                <w:sz w:val="23"/>
                <w:szCs w:val="23"/>
              </w:rPr>
              <w:t>C18 Transfer Point D (C18 to C12)</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Administrative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er"/>
              <w:tabs>
                <w:tab w:val="clear" w:pos="4320"/>
                <w:tab w:val="clear" w:pos="8640"/>
              </w:tabs>
              <w:rPr>
                <w:b/>
                <w:sz w:val="20"/>
              </w:rPr>
            </w:pPr>
          </w:p>
        </w:tc>
        <w:tc>
          <w:tcPr>
            <w:tcW w:w="171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rPr>
                <w:b/>
                <w:sz w:val="20"/>
              </w:rP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Renewal</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A01496" w:rsidTr="00A01496">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t xml:space="preserve">Project Type </w:t>
            </w:r>
          </w:p>
        </w:tc>
      </w:tr>
      <w:tr w:rsidR="004769DC" w:rsidTr="009D0823">
        <w:tc>
          <w:tcPr>
            <w:tcW w:w="1350" w:type="dxa"/>
            <w:tcBorders>
              <w:top w:val="single" w:sz="4" w:space="0" w:color="auto"/>
              <w:left w:val="single" w:sz="4" w:space="0" w:color="auto"/>
              <w:bottom w:val="single" w:sz="4" w:space="0" w:color="auto"/>
              <w:right w:val="single" w:sz="4" w:space="0" w:color="auto"/>
            </w:tcBorders>
          </w:tcPr>
          <w:p w:rsidR="004769DC" w:rsidRDefault="004769DC" w:rsidP="009D0823"/>
        </w:tc>
        <w:tc>
          <w:tcPr>
            <w:tcW w:w="4140" w:type="dxa"/>
            <w:tcBorders>
              <w:top w:val="single" w:sz="4" w:space="0" w:color="auto"/>
              <w:left w:val="single" w:sz="4" w:space="0" w:color="auto"/>
              <w:bottom w:val="single" w:sz="4" w:space="0" w:color="auto"/>
              <w:right w:val="single" w:sz="4" w:space="0" w:color="auto"/>
            </w:tcBorders>
          </w:tcPr>
          <w:p w:rsidR="004769DC" w:rsidRDefault="004769DC" w:rsidP="009D0823"/>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Renewal</w:t>
            </w:r>
          </w:p>
        </w:tc>
      </w:tr>
      <w:tr w:rsidR="004769DC" w:rsidTr="002A299D">
        <w:trPr>
          <w:cantSplit/>
        </w:trPr>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1250" w:type="dxa"/>
            <w:gridSpan w:val="5"/>
            <w:tcBorders>
              <w:top w:val="single" w:sz="4" w:space="0" w:color="auto"/>
              <w:left w:val="single" w:sz="4" w:space="0" w:color="auto"/>
              <w:bottom w:val="single" w:sz="4" w:space="0" w:color="auto"/>
              <w:right w:val="single" w:sz="4" w:space="0" w:color="auto"/>
            </w:tcBorders>
          </w:tcPr>
          <w:p w:rsidR="004769DC" w:rsidRDefault="004769DC" w:rsidP="0004148C">
            <w:pPr>
              <w:rPr>
                <w:sz w:val="23"/>
                <w:szCs w:val="23"/>
              </w:rP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-008</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r>
              <w:rPr>
                <w:sz w:val="23"/>
                <w:szCs w:val="23"/>
              </w:rPr>
              <w:t>Material</w:t>
            </w:r>
            <w:r w:rsidRPr="008C766A">
              <w:rPr>
                <w:sz w:val="23"/>
                <w:szCs w:val="23"/>
              </w:rPr>
              <w:t xml:space="preserve"> Ingredient Handling and Storage Silos</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4769DC" w:rsidTr="00913340">
        <w:tc>
          <w:tcPr>
            <w:tcW w:w="135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414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p>
        </w:tc>
      </w:tr>
      <w:tr w:rsidR="004769DC" w:rsidTr="002A299D">
        <w:trPr>
          <w:cantSplit/>
        </w:trPr>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r>
              <w:t>-009</w:t>
            </w:r>
          </w:p>
        </w:tc>
        <w:tc>
          <w:tcPr>
            <w:tcW w:w="11250" w:type="dxa"/>
            <w:gridSpan w:val="5"/>
            <w:tcBorders>
              <w:top w:val="single" w:sz="4" w:space="0" w:color="auto"/>
              <w:left w:val="single" w:sz="4" w:space="0" w:color="auto"/>
              <w:bottom w:val="single" w:sz="4" w:space="0" w:color="auto"/>
              <w:right w:val="single" w:sz="4" w:space="0" w:color="auto"/>
            </w:tcBorders>
          </w:tcPr>
          <w:p w:rsidR="004769DC" w:rsidRDefault="004769DC" w:rsidP="0004148C">
            <w:r w:rsidRPr="008C766A">
              <w:rPr>
                <w:sz w:val="23"/>
                <w:szCs w:val="23"/>
              </w:rPr>
              <w:t>C19 Transfer Point G (C19 to C38)</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Initial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482D15">
            <w:pPr>
              <w:jc w:val="center"/>
            </w:pPr>
            <w:r>
              <w:t>Administrative Correction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Pr="00613C1C" w:rsidRDefault="004769DC" w:rsidP="00A81D63">
            <w:pPr>
              <w:rPr>
                <w:b/>
                <w:sz w:val="20"/>
              </w:rPr>
            </w:pPr>
          </w:p>
        </w:tc>
        <w:tc>
          <w:tcPr>
            <w:tcW w:w="4140" w:type="dxa"/>
            <w:tcBorders>
              <w:top w:val="single" w:sz="4" w:space="0" w:color="auto"/>
              <w:left w:val="single" w:sz="4" w:space="0" w:color="auto"/>
              <w:bottom w:val="single" w:sz="4" w:space="0" w:color="auto"/>
              <w:right w:val="single" w:sz="4" w:space="0" w:color="auto"/>
            </w:tcBorders>
          </w:tcPr>
          <w:p w:rsidR="004769DC" w:rsidRPr="00613C1C" w:rsidRDefault="004769DC" w:rsidP="00A81D63">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A81D63">
            <w:pPr>
              <w:pStyle w:val="Header"/>
              <w:tabs>
                <w:tab w:val="clear" w:pos="4320"/>
                <w:tab w:val="clear" w:pos="8640"/>
              </w:tabs>
              <w:rPr>
                <w:b/>
                <w:sz w:val="20"/>
              </w:rPr>
            </w:pPr>
          </w:p>
        </w:tc>
        <w:tc>
          <w:tcPr>
            <w:tcW w:w="1710" w:type="dxa"/>
            <w:tcBorders>
              <w:top w:val="single" w:sz="4" w:space="0" w:color="auto"/>
              <w:left w:val="single" w:sz="4" w:space="0" w:color="auto"/>
              <w:bottom w:val="single" w:sz="4" w:space="0" w:color="auto"/>
              <w:right w:val="single" w:sz="4" w:space="0" w:color="auto"/>
            </w:tcBorders>
          </w:tcPr>
          <w:p w:rsidR="004769DC" w:rsidRPr="00613C1C" w:rsidRDefault="004769DC" w:rsidP="00A81D63">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A81D63">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A81D63">
            <w:pPr>
              <w:rPr>
                <w:b/>
                <w:sz w:val="20"/>
              </w:rPr>
            </w:pP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4769DC" w:rsidRPr="00906124" w:rsidRDefault="004769DC"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Construction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4769DC">
            <w:pPr>
              <w:jc w:val="center"/>
            </w:pPr>
            <w:r>
              <w:t>Revision</w:t>
            </w:r>
          </w:p>
        </w:tc>
      </w:tr>
      <w:tr w:rsidR="004769DC" w:rsidTr="00913340">
        <w:tc>
          <w:tcPr>
            <w:tcW w:w="135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414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Revision</w:t>
            </w:r>
          </w:p>
        </w:tc>
      </w:tr>
      <w:tr w:rsidR="004769DC" w:rsidTr="00913340">
        <w:tc>
          <w:tcPr>
            <w:tcW w:w="135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414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r>
      <w:tr w:rsidR="004769DC" w:rsidTr="002A299D">
        <w:trPr>
          <w:cantSplit/>
        </w:trPr>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r>
              <w:t>-012</w:t>
            </w:r>
          </w:p>
        </w:tc>
        <w:tc>
          <w:tcPr>
            <w:tcW w:w="11250" w:type="dxa"/>
            <w:gridSpan w:val="5"/>
            <w:tcBorders>
              <w:top w:val="single" w:sz="4" w:space="0" w:color="auto"/>
              <w:left w:val="single" w:sz="4" w:space="0" w:color="auto"/>
              <w:bottom w:val="single" w:sz="4" w:space="0" w:color="auto"/>
              <w:right w:val="single" w:sz="4" w:space="0" w:color="auto"/>
            </w:tcBorders>
          </w:tcPr>
          <w:p w:rsidR="004769DC" w:rsidRDefault="004769DC" w:rsidP="0004148C">
            <w:r w:rsidRPr="008C766A">
              <w:rPr>
                <w:sz w:val="23"/>
                <w:szCs w:val="23"/>
              </w:rPr>
              <w:t>Railcar Transfer to Storage Silos (C19 to C38)</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Initial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Administrative Correction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4769DC" w:rsidRPr="00906124" w:rsidRDefault="004769DC"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Renewal</w:t>
            </w:r>
          </w:p>
        </w:tc>
      </w:tr>
      <w:tr w:rsidR="004769DC" w:rsidTr="009D0823">
        <w:tc>
          <w:tcPr>
            <w:tcW w:w="1350" w:type="dxa"/>
            <w:tcBorders>
              <w:top w:val="single" w:sz="4" w:space="0" w:color="auto"/>
              <w:left w:val="single" w:sz="4" w:space="0" w:color="auto"/>
              <w:bottom w:val="single" w:sz="4" w:space="0" w:color="auto"/>
              <w:right w:val="single" w:sz="4" w:space="0" w:color="auto"/>
            </w:tcBorders>
          </w:tcPr>
          <w:p w:rsidR="004769DC" w:rsidRPr="00613C1C" w:rsidRDefault="004769DC" w:rsidP="009D0823">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4769DC" w:rsidRPr="00613C1C" w:rsidRDefault="004769DC" w:rsidP="009D0823">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9D0823">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4769DC" w:rsidRPr="00613C1C" w:rsidRDefault="004769DC" w:rsidP="009D0823">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9D0823">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9D0823">
            <w:pPr>
              <w:rPr>
                <w:b/>
                <w:sz w:val="20"/>
              </w:rPr>
            </w:pPr>
            <w:r w:rsidRPr="00613C1C">
              <w:rPr>
                <w:b/>
                <w:sz w:val="20"/>
              </w:rPr>
              <w:t xml:space="preserve">Project Type </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D082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-012</w:t>
            </w:r>
          </w:p>
        </w:tc>
        <w:tc>
          <w:tcPr>
            <w:tcW w:w="11250" w:type="dxa"/>
            <w:gridSpan w:val="5"/>
            <w:tcBorders>
              <w:top w:val="single" w:sz="4" w:space="0" w:color="auto"/>
              <w:left w:val="single" w:sz="4" w:space="0" w:color="auto"/>
              <w:bottom w:val="single" w:sz="4" w:space="0" w:color="auto"/>
              <w:right w:val="single" w:sz="4" w:space="0" w:color="auto"/>
            </w:tcBorders>
          </w:tcPr>
          <w:p w:rsidR="004769DC" w:rsidRPr="00913340" w:rsidRDefault="004769DC" w:rsidP="0004148C">
            <w:pPr>
              <w:rPr>
                <w:b/>
              </w:rPr>
            </w:pPr>
            <w:r w:rsidRPr="00913340">
              <w:rPr>
                <w:sz w:val="23"/>
                <w:szCs w:val="23"/>
              </w:rPr>
              <w:t>Railcar Transfer to Storage Silos (C19 to C38)</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0570024-019-AV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4/01/2011</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4/29/2013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Revision</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0570024-020-AV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12/5/2011</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4/29/2013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Revision</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0570024-022-AC</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12/8/2011</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3/1/2013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Construction</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r w:rsidRPr="00913340">
              <w:t>0570024-024-AV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4/2/2013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4/2/2018</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Renewal</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r w:rsidRPr="00913340">
              <w:t>0570024-032-AV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rsidRPr="00913340">
              <w:t>12/15/2015</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rsidRPr="00913340">
              <w:t>4/2/2018</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Revision</w:t>
            </w:r>
          </w:p>
        </w:tc>
      </w:tr>
      <w:tr w:rsidR="004769DC" w:rsidTr="00913340">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913340"/>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913340"/>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913340">
            <w:r w:rsidRPr="00913340">
              <w:t>0570024-035-AV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rsidRPr="00913340">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rsidRPr="00913340">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Pr="00913340"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Pr="00913340"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-013</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roofErr w:type="spellStart"/>
            <w:r w:rsidRPr="008C766A">
              <w:rPr>
                <w:sz w:val="23"/>
                <w:szCs w:val="23"/>
              </w:rPr>
              <w:t>Shiphold</w:t>
            </w:r>
            <w:proofErr w:type="spellEnd"/>
            <w:r w:rsidRPr="008C766A">
              <w:rPr>
                <w:sz w:val="23"/>
                <w:szCs w:val="23"/>
              </w:rPr>
              <w:t xml:space="preserve"> Loading (C14 to </w:t>
            </w:r>
            <w:r>
              <w:rPr>
                <w:sz w:val="23"/>
                <w:szCs w:val="23"/>
              </w:rPr>
              <w:t>telescopic chute</w:t>
            </w:r>
            <w:r w:rsidRPr="008C766A">
              <w:rPr>
                <w:sz w:val="23"/>
                <w:szCs w:val="23"/>
              </w:rPr>
              <w:t>)</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Initial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0570024-017-AC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3/22/2010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11/01/2012</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913340">
        <w:trPr>
          <w:trHeight w:val="64"/>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Pr="00BA2145" w:rsidRDefault="006A1FE3" w:rsidP="00BA2145">
            <w:pPr>
              <w:rPr>
                <w:sz w:val="24"/>
                <w:szCs w:val="24"/>
              </w:rPr>
            </w:pPr>
            <w:r w:rsidRPr="00BA2145">
              <w:rPr>
                <w:sz w:val="24"/>
                <w:szCs w:val="24"/>
              </w:rPr>
              <w:t>-100</w:t>
            </w:r>
          </w:p>
        </w:tc>
        <w:tc>
          <w:tcPr>
            <w:tcW w:w="11250" w:type="dxa"/>
            <w:gridSpan w:val="5"/>
            <w:tcBorders>
              <w:top w:val="single" w:sz="4" w:space="0" w:color="auto"/>
              <w:left w:val="single" w:sz="4" w:space="0" w:color="auto"/>
              <w:bottom w:val="single" w:sz="4" w:space="0" w:color="auto"/>
              <w:right w:val="single" w:sz="4" w:space="0" w:color="auto"/>
            </w:tcBorders>
          </w:tcPr>
          <w:p w:rsidR="006A1FE3" w:rsidRPr="00FB67F4" w:rsidRDefault="006A1FE3" w:rsidP="00BA2145">
            <w:pPr>
              <w:pStyle w:val="Heading1"/>
              <w:tabs>
                <w:tab w:val="left" w:pos="2340"/>
              </w:tabs>
              <w:spacing w:before="0" w:after="0"/>
              <w:rPr>
                <w:rFonts w:ascii="Times New Roman" w:hAnsi="Times New Roman" w:cs="Times New Roman"/>
                <w:b w:val="0"/>
                <w:sz w:val="24"/>
                <w:szCs w:val="24"/>
              </w:rPr>
            </w:pPr>
            <w:r w:rsidRPr="00FB67F4">
              <w:rPr>
                <w:rFonts w:ascii="Times New Roman" w:hAnsi="Times New Roman" w:cs="Times New Roman"/>
                <w:b w:val="0"/>
                <w:sz w:val="24"/>
                <w:szCs w:val="24"/>
              </w:rPr>
              <w:t>Truck and Railcar Unloading Station No.2 and Transfer Points (C2, C3, C4, C7, C11, C94) in Storage Building Nos. 1 and 2</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Initial</w:t>
            </w:r>
          </w:p>
          <w:p w:rsidR="006A1FE3" w:rsidRDefault="006A1FE3" w:rsidP="0004148C">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0570024-007-AC</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01/7/1999</w:t>
            </w:r>
          </w:p>
        </w:tc>
        <w:tc>
          <w:tcPr>
            <w:tcW w:w="180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11/30/1999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rsidRPr="00F1075D">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9D0823">
        <w:tc>
          <w:tcPr>
            <w:tcW w:w="135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rPr>
                <w:b/>
                <w:sz w:val="20"/>
              </w:rPr>
            </w:pPr>
            <w:r w:rsidRPr="00613C1C">
              <w:rPr>
                <w:b/>
                <w:sz w:val="20"/>
              </w:rPr>
              <w:t xml:space="preserve">Project Type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0570024-030-AC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3F1512">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-102</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Truck Unloading Station No. 1 and Transfer Point (C82 to C83)</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0570024-008-AC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06/31/2001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New 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-102</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Truck Unloading Station No. 1 and Transfer Point (C82 to C83)</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TV 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p w:rsidR="006A1FE3" w:rsidRDefault="006A1FE3" w:rsidP="00A81D63">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D0823">
        <w:tc>
          <w:tcPr>
            <w:tcW w:w="135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rPr>
                <w:b/>
                <w:sz w:val="20"/>
              </w:rPr>
            </w:pPr>
            <w:r w:rsidRPr="00613C1C">
              <w:rPr>
                <w:b/>
                <w:sz w:val="20"/>
              </w:rPr>
              <w:t xml:space="preserve">Project Type </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rPr>
                <w:b/>
                <w:sz w:val="20"/>
              </w:rPr>
            </w:pPr>
          </w:p>
        </w:tc>
        <w:tc>
          <w:tcPr>
            <w:tcW w:w="414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er"/>
              <w:tabs>
                <w:tab w:val="clear" w:pos="4320"/>
                <w:tab w:val="clear" w:pos="8640"/>
              </w:tabs>
              <w:rPr>
                <w:b/>
                <w:sz w:val="20"/>
              </w:rPr>
            </w:pPr>
          </w:p>
        </w:tc>
        <w:tc>
          <w:tcPr>
            <w:tcW w:w="171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rPr>
                <w:b/>
                <w:sz w:val="20"/>
              </w:rP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r>
              <w:t>-103</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Transfer Points (C83, C84 and C104) in Storage Building No. 3</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0570024-008-AC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06/31/2001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New 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A1FE3">
            <w:pPr>
              <w:jc w:val="center"/>
            </w:pPr>
            <w:r>
              <w:t>TV 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-104 - 112</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Stevedoring Operations</w:t>
            </w:r>
            <w:r>
              <w:t xml:space="preserv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4/11/2007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4/1/2008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p w:rsidR="006A1FE3" w:rsidRDefault="006A1FE3" w:rsidP="0004148C"/>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0570024-017-AC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3/22/2010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11/01/2012</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A81D63">
            <w:r>
              <w:t>-118</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6A1FE3">
            <w:r>
              <w:rPr>
                <w:spacing w:val="-3"/>
                <w:szCs w:val="24"/>
              </w:rPr>
              <w:t>Conveyor C17</w:t>
            </w:r>
            <w:r w:rsidRPr="009947DB">
              <w:rPr>
                <w:spacing w:val="-3"/>
                <w:szCs w:val="24"/>
              </w:rPr>
              <w:t xml:space="preserve"> </w:t>
            </w:r>
            <w:r w:rsidRPr="00CD57DE">
              <w:rPr>
                <w:spacing w:val="-3"/>
                <w:szCs w:val="24"/>
              </w:rPr>
              <w:t>Conveyor C18 Transfer Point</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9D0823">
        <w:tc>
          <w:tcPr>
            <w:tcW w:w="135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9D0823">
            <w:pPr>
              <w:rPr>
                <w:b/>
                <w:sz w:val="20"/>
              </w:rPr>
            </w:pPr>
            <w:r w:rsidRPr="00613C1C">
              <w:rPr>
                <w:b/>
                <w:sz w:val="20"/>
              </w:rPr>
              <w:t xml:space="preserve">Project Type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D0823">
            <w:pPr>
              <w:jc w:val="center"/>
            </w:pPr>
            <w:r>
              <w:t>Renewal</w:t>
            </w:r>
          </w:p>
        </w:tc>
      </w:tr>
      <w:tr w:rsidR="006A1FE3" w:rsidRPr="00D26DE8" w:rsidTr="002A299D">
        <w:tc>
          <w:tcPr>
            <w:tcW w:w="1350" w:type="dxa"/>
            <w:tcBorders>
              <w:top w:val="single" w:sz="4" w:space="0" w:color="auto"/>
              <w:left w:val="single" w:sz="4" w:space="0" w:color="auto"/>
              <w:bottom w:val="single" w:sz="4" w:space="0" w:color="auto"/>
              <w:right w:val="single" w:sz="4" w:space="0" w:color="auto"/>
            </w:tcBorders>
          </w:tcPr>
          <w:p w:rsidR="006A1FE3" w:rsidRPr="00D26DE8" w:rsidRDefault="006A1FE3" w:rsidP="0004148C">
            <w:pPr>
              <w:rPr>
                <w:b/>
              </w:rPr>
            </w:pPr>
          </w:p>
        </w:tc>
        <w:tc>
          <w:tcPr>
            <w:tcW w:w="11250" w:type="dxa"/>
            <w:gridSpan w:val="5"/>
            <w:tcBorders>
              <w:top w:val="single" w:sz="4" w:space="0" w:color="auto"/>
              <w:left w:val="single" w:sz="4" w:space="0" w:color="auto"/>
              <w:bottom w:val="single" w:sz="4" w:space="0" w:color="auto"/>
              <w:right w:val="single" w:sz="4" w:space="0" w:color="auto"/>
            </w:tcBorders>
          </w:tcPr>
          <w:p w:rsidR="006A1FE3" w:rsidRPr="00D26DE8" w:rsidRDefault="006A1FE3" w:rsidP="0004148C">
            <w:pPr>
              <w:jc w:val="center"/>
              <w:rPr>
                <w:b/>
              </w:rP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-129</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C0114A">
              <w:rPr>
                <w:spacing w:val="-3"/>
                <w:szCs w:val="24"/>
              </w:rPr>
              <w:t>Conveyor C93 to Conveyor C12 Transfer Point</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6/1/2012</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11/5/2013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Renewal</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p>
        </w:tc>
      </w:tr>
      <w:tr w:rsidR="0094683A" w:rsidTr="003F1512">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-137</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214972">
            <w:r w:rsidRPr="00214972">
              <w:t>Railcar Unloading Station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Renewal</w:t>
            </w:r>
          </w:p>
        </w:tc>
      </w:tr>
      <w:tr w:rsidR="0094683A" w:rsidTr="003F1512">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-138</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214972">
            <w:r w:rsidRPr="00214972">
              <w:t>Railcar Unloading to</w:t>
            </w:r>
            <w:r>
              <w:t xml:space="preserve"> Conveyor</w:t>
            </w:r>
            <w:r w:rsidRPr="00214972">
              <w:t xml:space="preserve"> C-101</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71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-139</w:t>
            </w:r>
          </w:p>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r w:rsidRPr="00850094">
              <w:t>Conveyor C-101 to Conveyor C-102</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71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r>
      <w:tr w:rsidR="0094683A" w:rsidTr="003F1512">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-140</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DD3289">
            <w:r w:rsidRPr="00DD3289">
              <w:t>Conveyor C-102 to Conveyor C-4</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D0823">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p>
        </w:tc>
      </w:tr>
      <w:tr w:rsidR="0094683A" w:rsidTr="009D0823">
        <w:tc>
          <w:tcPr>
            <w:tcW w:w="1350" w:type="dxa"/>
            <w:tcBorders>
              <w:top w:val="single" w:sz="4" w:space="0" w:color="auto"/>
              <w:left w:val="single" w:sz="4" w:space="0" w:color="auto"/>
              <w:bottom w:val="single" w:sz="4" w:space="0" w:color="auto"/>
              <w:right w:val="single" w:sz="4" w:space="0" w:color="auto"/>
            </w:tcBorders>
          </w:tcPr>
          <w:p w:rsidR="0094683A" w:rsidRPr="00613C1C" w:rsidRDefault="0094683A" w:rsidP="009D0823">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94683A" w:rsidRPr="00613C1C" w:rsidRDefault="0094683A" w:rsidP="009D0823">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94683A" w:rsidRPr="00613C1C" w:rsidRDefault="0094683A" w:rsidP="009D0823">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94683A" w:rsidRPr="00613C1C" w:rsidRDefault="0094683A" w:rsidP="009D0823">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94683A" w:rsidRPr="00613C1C" w:rsidRDefault="0094683A" w:rsidP="009D0823">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94683A" w:rsidRPr="00613C1C" w:rsidRDefault="0094683A" w:rsidP="009D0823">
            <w:pPr>
              <w:rPr>
                <w:b/>
                <w:sz w:val="20"/>
              </w:rPr>
            </w:pPr>
            <w:r w:rsidRPr="00613C1C">
              <w:rPr>
                <w:b/>
                <w:sz w:val="20"/>
              </w:rPr>
              <w:t xml:space="preserve">Project Type </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r>
              <w:t>-143</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D26DE8">
            <w:r w:rsidRPr="00DD3289">
              <w:t xml:space="preserve">Conveyor </w:t>
            </w:r>
            <w:r>
              <w:t>B</w:t>
            </w:r>
            <w:r w:rsidRPr="00DD3289">
              <w:t>C-</w:t>
            </w:r>
            <w:r>
              <w:t xml:space="preserve">01 </w:t>
            </w:r>
            <w:r w:rsidRPr="00DD3289">
              <w:t xml:space="preserve">to </w:t>
            </w:r>
            <w:r>
              <w:t xml:space="preserve">Portable </w:t>
            </w:r>
            <w:r w:rsidRPr="00DD3289">
              <w:t xml:space="preserve">Conveyor </w:t>
            </w:r>
            <w:r>
              <w:t>P</w:t>
            </w:r>
            <w:r w:rsidRPr="00DD3289">
              <w:t>C-</w:t>
            </w:r>
            <w:r>
              <w:t>03</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D26DE8">
            <w:r>
              <w:t>0570024-033-AC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D26DE8">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Construction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-144</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D26DE8">
            <w:r w:rsidRPr="00DD3289">
              <w:t xml:space="preserve">Conveyor </w:t>
            </w:r>
            <w:r>
              <w:t xml:space="preserve">No. </w:t>
            </w:r>
            <w:r w:rsidRPr="00DD3289">
              <w:t>C-</w:t>
            </w:r>
            <w:r>
              <w:t xml:space="preserve">11 </w:t>
            </w:r>
            <w:r w:rsidRPr="00DD3289">
              <w:t xml:space="preserve">to </w:t>
            </w:r>
            <w:r>
              <w:t xml:space="preserve">Portable </w:t>
            </w:r>
            <w:r w:rsidRPr="00DD3289">
              <w:t xml:space="preserve">Conveyor </w:t>
            </w:r>
            <w:r>
              <w:t>P</w:t>
            </w:r>
            <w:r w:rsidRPr="00DD3289">
              <w:t>C-</w:t>
            </w:r>
            <w:r>
              <w:t>01</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Construction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Revision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-145</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D26DE8">
            <w:r>
              <w:t xml:space="preserve">Portable </w:t>
            </w:r>
            <w:r w:rsidRPr="00DD3289">
              <w:t xml:space="preserve">Conveyor </w:t>
            </w:r>
            <w:r>
              <w:t>P</w:t>
            </w:r>
            <w:r w:rsidRPr="00DD3289">
              <w:t>C-</w:t>
            </w:r>
            <w:r>
              <w:t xml:space="preserve">01 </w:t>
            </w:r>
            <w:r w:rsidRPr="00DD3289">
              <w:t xml:space="preserve">to </w:t>
            </w:r>
            <w:r>
              <w:t>Radial Stacker RS-02</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Construction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Revision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-146</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913340">
            <w:r>
              <w:t>Radial Stacker RS-02 to Truck</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Construction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Revision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p>
        </w:tc>
      </w:tr>
      <w:tr w:rsidR="00862858" w:rsidTr="00B036ED">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-156</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862858">
            <w:r>
              <w:t>Gasoline Fuel Tank</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r>
              <w:t>0570024-037-AV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tc>
        <w:tc>
          <w:tcPr>
            <w:tcW w:w="171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D0823">
            <w:pPr>
              <w:jc w:val="center"/>
            </w:pPr>
          </w:p>
        </w:tc>
      </w:tr>
    </w:tbl>
    <w:p w:rsidR="00A26379" w:rsidRDefault="00A26379">
      <w:pPr>
        <w:sectPr w:rsidR="00A26379" w:rsidSect="00BE00AC">
          <w:headerReference w:type="default" r:id="rId36"/>
          <w:footerReference w:type="default" r:id="rId37"/>
          <w:pgSz w:w="15840" w:h="12240" w:orient="landscape" w:code="1"/>
          <w:pgMar w:top="1440" w:right="1440" w:bottom="1440" w:left="1152" w:header="720" w:footer="432" w:gutter="0"/>
          <w:paperSrc w:first="15" w:other="15"/>
          <w:pgNumType w:start="1"/>
          <w:cols w:space="720"/>
          <w:docGrid w:linePitch="299"/>
        </w:sectPr>
      </w:pPr>
    </w:p>
    <w:p w:rsidR="00C445AF" w:rsidRDefault="00E711CA" w:rsidP="00E711CA">
      <w:pPr>
        <w:spacing w:after="120"/>
        <w:rPr>
          <w:sz w:val="20"/>
        </w:rPr>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air pollutant standards and terms related to the electric generating units</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p w:rsidR="00456803" w:rsidRDefault="00456803" w:rsidP="00E711CA">
      <w:pPr>
        <w:spacing w:after="120"/>
      </w:pPr>
    </w:p>
    <w:tbl>
      <w:tblPr>
        <w:tblStyle w:val="TableGrid1"/>
        <w:tblW w:w="12888" w:type="dxa"/>
        <w:tblInd w:w="765" w:type="dxa"/>
        <w:tblLayout w:type="fixed"/>
        <w:tblLook w:val="04A0" w:firstRow="1" w:lastRow="0" w:firstColumn="1" w:lastColumn="0" w:noHBand="0" w:noVBand="1"/>
      </w:tblPr>
      <w:tblGrid>
        <w:gridCol w:w="1053"/>
        <w:gridCol w:w="1710"/>
        <w:gridCol w:w="945"/>
        <w:gridCol w:w="990"/>
        <w:gridCol w:w="1170"/>
        <w:gridCol w:w="1260"/>
        <w:gridCol w:w="1078"/>
        <w:gridCol w:w="1172"/>
        <w:gridCol w:w="1710"/>
        <w:gridCol w:w="1800"/>
      </w:tblGrid>
      <w:tr w:rsidR="00A719AD" w:rsidTr="00913340">
        <w:trPr>
          <w:trHeight w:val="274"/>
        </w:trPr>
        <w:tc>
          <w:tcPr>
            <w:tcW w:w="1053" w:type="dxa"/>
            <w:vAlign w:val="center"/>
          </w:tcPr>
          <w:p w:rsidR="00A719AD" w:rsidRPr="00ED6FAA" w:rsidRDefault="00A719AD" w:rsidP="003F1512">
            <w:pPr>
              <w:jc w:val="center"/>
              <w:rPr>
                <w:b/>
                <w:szCs w:val="22"/>
              </w:rPr>
            </w:pPr>
            <w:r w:rsidRPr="00ED6FAA">
              <w:rPr>
                <w:b/>
                <w:szCs w:val="22"/>
              </w:rPr>
              <w:t>E.U. ID No.</w:t>
            </w:r>
          </w:p>
        </w:tc>
        <w:tc>
          <w:tcPr>
            <w:tcW w:w="1710" w:type="dxa"/>
            <w:vAlign w:val="center"/>
          </w:tcPr>
          <w:p w:rsidR="00A719AD" w:rsidRPr="00ED6FAA" w:rsidRDefault="00A719AD" w:rsidP="003F1512">
            <w:pPr>
              <w:jc w:val="center"/>
              <w:rPr>
                <w:b/>
                <w:szCs w:val="22"/>
              </w:rPr>
            </w:pPr>
            <w:r w:rsidRPr="00ED6FAA">
              <w:rPr>
                <w:b/>
                <w:szCs w:val="22"/>
              </w:rPr>
              <w:t>Brief Description</w:t>
            </w:r>
          </w:p>
        </w:tc>
        <w:tc>
          <w:tcPr>
            <w:tcW w:w="945" w:type="dxa"/>
            <w:vAlign w:val="center"/>
          </w:tcPr>
          <w:p w:rsidR="00A719AD" w:rsidRPr="00ED6FAA" w:rsidRDefault="00A719AD" w:rsidP="003F1512">
            <w:pPr>
              <w:jc w:val="center"/>
              <w:rPr>
                <w:b/>
                <w:szCs w:val="22"/>
              </w:rPr>
            </w:pPr>
            <w:r w:rsidRPr="00ED6FAA">
              <w:rPr>
                <w:b/>
                <w:szCs w:val="22"/>
              </w:rPr>
              <w:t>Fuel(s)</w:t>
            </w:r>
          </w:p>
        </w:tc>
        <w:tc>
          <w:tcPr>
            <w:tcW w:w="990" w:type="dxa"/>
            <w:vAlign w:val="center"/>
          </w:tcPr>
          <w:p w:rsidR="00A719AD" w:rsidRPr="00ED6FAA" w:rsidRDefault="00A719AD" w:rsidP="003F1512">
            <w:pPr>
              <w:jc w:val="center"/>
              <w:rPr>
                <w:b/>
                <w:szCs w:val="22"/>
              </w:rPr>
            </w:pPr>
            <w:proofErr w:type="spellStart"/>
            <w:r w:rsidRPr="00ED6FAA">
              <w:rPr>
                <w:b/>
                <w:szCs w:val="22"/>
              </w:rPr>
              <w:t>Hrs</w:t>
            </w:r>
            <w:proofErr w:type="spellEnd"/>
            <w:r w:rsidRPr="00ED6FAA">
              <w:rPr>
                <w:b/>
                <w:szCs w:val="22"/>
              </w:rPr>
              <w:t>/</w:t>
            </w:r>
            <w:proofErr w:type="spellStart"/>
            <w:r w:rsidRPr="00ED6FAA">
              <w:rPr>
                <w:b/>
                <w:szCs w:val="22"/>
              </w:rPr>
              <w:t>Yr</w:t>
            </w:r>
            <w:proofErr w:type="spellEnd"/>
          </w:p>
        </w:tc>
        <w:tc>
          <w:tcPr>
            <w:tcW w:w="1170" w:type="dxa"/>
            <w:vAlign w:val="center"/>
          </w:tcPr>
          <w:p w:rsidR="00A719AD" w:rsidRPr="00ED6FAA" w:rsidRDefault="00A719AD" w:rsidP="003F1512">
            <w:pPr>
              <w:jc w:val="center"/>
              <w:rPr>
                <w:b/>
                <w:szCs w:val="22"/>
              </w:rPr>
            </w:pPr>
            <w:r w:rsidRPr="00ED6FAA">
              <w:rPr>
                <w:b/>
                <w:szCs w:val="22"/>
              </w:rPr>
              <w:t>Pollutant Name</w:t>
            </w:r>
          </w:p>
        </w:tc>
        <w:tc>
          <w:tcPr>
            <w:tcW w:w="1260" w:type="dxa"/>
            <w:vAlign w:val="center"/>
          </w:tcPr>
          <w:p w:rsidR="00A719AD" w:rsidRPr="00ED6FAA" w:rsidRDefault="00A719AD" w:rsidP="003F1512">
            <w:pPr>
              <w:jc w:val="center"/>
              <w:rPr>
                <w:b/>
                <w:szCs w:val="22"/>
              </w:rPr>
            </w:pPr>
            <w:r w:rsidRPr="00ED6FAA">
              <w:rPr>
                <w:b/>
                <w:szCs w:val="22"/>
              </w:rPr>
              <w:t>Standard Allowable Emissions</w:t>
            </w:r>
          </w:p>
        </w:tc>
        <w:tc>
          <w:tcPr>
            <w:tcW w:w="2250" w:type="dxa"/>
            <w:gridSpan w:val="2"/>
            <w:vAlign w:val="center"/>
          </w:tcPr>
          <w:p w:rsidR="00A719AD" w:rsidRDefault="00A719AD" w:rsidP="003F1512">
            <w:pPr>
              <w:jc w:val="center"/>
            </w:pPr>
            <w:r w:rsidRPr="00ED6FAA">
              <w:rPr>
                <w:b/>
                <w:szCs w:val="22"/>
              </w:rPr>
              <w:t>Equivalent Emissions</w:t>
            </w:r>
          </w:p>
        </w:tc>
        <w:tc>
          <w:tcPr>
            <w:tcW w:w="1710" w:type="dxa"/>
            <w:vAlign w:val="center"/>
          </w:tcPr>
          <w:p w:rsidR="00A719AD" w:rsidRDefault="00A719AD" w:rsidP="003F1512">
            <w:pPr>
              <w:jc w:val="center"/>
            </w:pPr>
            <w:r w:rsidRPr="00ED6FAA">
              <w:rPr>
                <w:b/>
                <w:szCs w:val="22"/>
              </w:rPr>
              <w:t>Regulatory Citation(s</w:t>
            </w:r>
            <w:r>
              <w:rPr>
                <w:b/>
                <w:szCs w:val="22"/>
              </w:rPr>
              <w:t>)</w:t>
            </w:r>
          </w:p>
        </w:tc>
        <w:tc>
          <w:tcPr>
            <w:tcW w:w="1800" w:type="dxa"/>
            <w:vAlign w:val="center"/>
          </w:tcPr>
          <w:p w:rsidR="00A719AD" w:rsidRDefault="00A719AD" w:rsidP="003F1512">
            <w:pPr>
              <w:jc w:val="center"/>
            </w:pPr>
            <w:r w:rsidRPr="00ED6FAA">
              <w:rPr>
                <w:b/>
                <w:szCs w:val="22"/>
              </w:rPr>
              <w:t>See Permit Condition(s)</w:t>
            </w:r>
          </w:p>
        </w:tc>
      </w:tr>
      <w:tr w:rsidR="00A719AD" w:rsidTr="00913340">
        <w:tc>
          <w:tcPr>
            <w:tcW w:w="1053" w:type="dxa"/>
          </w:tcPr>
          <w:p w:rsidR="00A719AD" w:rsidRDefault="00A719AD" w:rsidP="003F1512"/>
        </w:tc>
        <w:tc>
          <w:tcPr>
            <w:tcW w:w="1710" w:type="dxa"/>
          </w:tcPr>
          <w:p w:rsidR="00A719AD" w:rsidRDefault="00A719AD" w:rsidP="003F1512"/>
        </w:tc>
        <w:tc>
          <w:tcPr>
            <w:tcW w:w="945" w:type="dxa"/>
          </w:tcPr>
          <w:p w:rsidR="00A719AD" w:rsidRDefault="00A719AD" w:rsidP="003F1512"/>
        </w:tc>
        <w:tc>
          <w:tcPr>
            <w:tcW w:w="990" w:type="dxa"/>
          </w:tcPr>
          <w:p w:rsidR="00A719AD" w:rsidRDefault="00A719AD" w:rsidP="003F1512"/>
        </w:tc>
        <w:tc>
          <w:tcPr>
            <w:tcW w:w="1170" w:type="dxa"/>
          </w:tcPr>
          <w:p w:rsidR="00A719AD" w:rsidRDefault="00A719AD" w:rsidP="003F1512"/>
        </w:tc>
        <w:tc>
          <w:tcPr>
            <w:tcW w:w="1260" w:type="dxa"/>
          </w:tcPr>
          <w:p w:rsidR="00A719AD" w:rsidRDefault="00A719AD" w:rsidP="003F1512"/>
        </w:tc>
        <w:tc>
          <w:tcPr>
            <w:tcW w:w="1078" w:type="dxa"/>
            <w:vAlign w:val="center"/>
          </w:tcPr>
          <w:p w:rsidR="00A719AD" w:rsidRPr="00ED6FAA" w:rsidRDefault="00A719AD" w:rsidP="003F1512">
            <w:pPr>
              <w:jc w:val="center"/>
              <w:rPr>
                <w:b/>
                <w:szCs w:val="22"/>
              </w:rPr>
            </w:pPr>
            <w:proofErr w:type="spellStart"/>
            <w:r w:rsidRPr="00ED6FAA">
              <w:rPr>
                <w:b/>
                <w:szCs w:val="22"/>
              </w:rPr>
              <w:t>lbs</w:t>
            </w:r>
            <w:proofErr w:type="spellEnd"/>
            <w:r w:rsidRPr="00ED6FAA">
              <w:rPr>
                <w:b/>
                <w:szCs w:val="22"/>
              </w:rPr>
              <w:t>/</w:t>
            </w:r>
            <w:proofErr w:type="spellStart"/>
            <w:r w:rsidRPr="00ED6FAA">
              <w:rPr>
                <w:b/>
                <w:szCs w:val="22"/>
              </w:rPr>
              <w:t>hr</w:t>
            </w:r>
            <w:proofErr w:type="spellEnd"/>
          </w:p>
          <w:p w:rsidR="00A719AD" w:rsidRPr="00ED6FAA" w:rsidRDefault="00A719AD" w:rsidP="003F1512">
            <w:pPr>
              <w:jc w:val="center"/>
              <w:rPr>
                <w:szCs w:val="22"/>
              </w:rPr>
            </w:pPr>
            <w:r w:rsidRPr="00ED6FAA">
              <w:rPr>
                <w:b/>
                <w:szCs w:val="22"/>
              </w:rPr>
              <w:t>Per unit</w:t>
            </w:r>
          </w:p>
        </w:tc>
        <w:tc>
          <w:tcPr>
            <w:tcW w:w="1172" w:type="dxa"/>
            <w:vAlign w:val="center"/>
          </w:tcPr>
          <w:p w:rsidR="00A719AD" w:rsidRDefault="00A719AD" w:rsidP="003F1512">
            <w:pPr>
              <w:jc w:val="center"/>
              <w:rPr>
                <w:b/>
                <w:szCs w:val="22"/>
              </w:rPr>
            </w:pPr>
            <w:r w:rsidRPr="00ED6FAA">
              <w:rPr>
                <w:b/>
                <w:szCs w:val="22"/>
              </w:rPr>
              <w:t>TPY</w:t>
            </w:r>
          </w:p>
          <w:p w:rsidR="00A719AD" w:rsidRPr="00ED6FAA" w:rsidRDefault="00A719AD" w:rsidP="003F1512">
            <w:pPr>
              <w:jc w:val="center"/>
              <w:rPr>
                <w:szCs w:val="22"/>
              </w:rPr>
            </w:pPr>
            <w:r>
              <w:rPr>
                <w:b/>
                <w:szCs w:val="22"/>
              </w:rPr>
              <w:t>units</w:t>
            </w:r>
          </w:p>
        </w:tc>
        <w:tc>
          <w:tcPr>
            <w:tcW w:w="1710" w:type="dxa"/>
          </w:tcPr>
          <w:p w:rsidR="00A719AD" w:rsidRDefault="00A719AD" w:rsidP="003F1512"/>
        </w:tc>
        <w:tc>
          <w:tcPr>
            <w:tcW w:w="1800" w:type="dxa"/>
          </w:tcPr>
          <w:p w:rsidR="00A719AD" w:rsidRDefault="00A719AD" w:rsidP="003F1512"/>
        </w:tc>
      </w:tr>
      <w:tr w:rsidR="00A719AD" w:rsidTr="00913340">
        <w:trPr>
          <w:trHeight w:val="413"/>
        </w:trPr>
        <w:tc>
          <w:tcPr>
            <w:tcW w:w="1053" w:type="dxa"/>
          </w:tcPr>
          <w:p w:rsidR="00A719AD" w:rsidRDefault="00A719AD" w:rsidP="003F1512">
            <w:r>
              <w:t>002</w:t>
            </w:r>
          </w:p>
        </w:tc>
        <w:tc>
          <w:tcPr>
            <w:tcW w:w="1710" w:type="dxa"/>
          </w:tcPr>
          <w:p w:rsidR="00A719AD" w:rsidRDefault="00A719AD" w:rsidP="003F1512">
            <w:r>
              <w:t>Railcar Unloading</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84.5</w:t>
            </w:r>
          </w:p>
        </w:tc>
        <w:tc>
          <w:tcPr>
            <w:tcW w:w="1710" w:type="dxa"/>
          </w:tcPr>
          <w:p w:rsidR="00A719AD" w:rsidRDefault="00A719AD" w:rsidP="003F1512">
            <w:r>
              <w:t>62-296.711, F.A.C.</w:t>
            </w:r>
          </w:p>
        </w:tc>
        <w:tc>
          <w:tcPr>
            <w:tcW w:w="1800" w:type="dxa"/>
          </w:tcPr>
          <w:p w:rsidR="00A719AD" w:rsidRDefault="00A719AD" w:rsidP="00F73A02">
            <w:r>
              <w:t>A.</w:t>
            </w:r>
            <w:r w:rsidR="00F73A02">
              <w:t>4</w:t>
            </w:r>
            <w:r>
              <w:t>.</w:t>
            </w:r>
          </w:p>
        </w:tc>
      </w:tr>
      <w:tr w:rsidR="00A719AD" w:rsidTr="00913340">
        <w:trPr>
          <w:trHeight w:val="440"/>
        </w:trPr>
        <w:tc>
          <w:tcPr>
            <w:tcW w:w="1053" w:type="dxa"/>
          </w:tcPr>
          <w:p w:rsidR="00A719AD" w:rsidRDefault="00A719AD" w:rsidP="003F1512">
            <w:r>
              <w:t>003/013</w:t>
            </w:r>
          </w:p>
        </w:tc>
        <w:tc>
          <w:tcPr>
            <w:tcW w:w="1710" w:type="dxa"/>
          </w:tcPr>
          <w:p w:rsidR="00A719AD" w:rsidRDefault="00A719AD" w:rsidP="003F1512">
            <w:proofErr w:type="spellStart"/>
            <w:r>
              <w:t>Shiploading</w:t>
            </w:r>
            <w:proofErr w:type="spellEnd"/>
            <w:r>
              <w:t xml:space="preserve"> Operation</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7.6</w:t>
            </w:r>
          </w:p>
        </w:tc>
        <w:tc>
          <w:tcPr>
            <w:tcW w:w="1710" w:type="dxa"/>
          </w:tcPr>
          <w:p w:rsidR="00A719AD" w:rsidRDefault="00A719AD" w:rsidP="003F1512">
            <w:r>
              <w:t>62-296.711, F.A.C.</w:t>
            </w:r>
          </w:p>
        </w:tc>
        <w:tc>
          <w:tcPr>
            <w:tcW w:w="1800" w:type="dxa"/>
          </w:tcPr>
          <w:p w:rsidR="00A719AD" w:rsidRDefault="003A097C" w:rsidP="003F1512">
            <w:r>
              <w:t>B.4</w:t>
            </w:r>
            <w:r w:rsidR="00A719AD">
              <w:t>.</w:t>
            </w:r>
          </w:p>
        </w:tc>
      </w:tr>
      <w:tr w:rsidR="00A719AD" w:rsidTr="00913340">
        <w:trPr>
          <w:trHeight w:val="440"/>
        </w:trPr>
        <w:tc>
          <w:tcPr>
            <w:tcW w:w="1053" w:type="dxa"/>
          </w:tcPr>
          <w:p w:rsidR="00A719AD" w:rsidRDefault="00A719AD" w:rsidP="003F1512">
            <w:r>
              <w:t>004</w:t>
            </w:r>
          </w:p>
        </w:tc>
        <w:tc>
          <w:tcPr>
            <w:tcW w:w="1710" w:type="dxa"/>
          </w:tcPr>
          <w:p w:rsidR="00A719AD" w:rsidRDefault="00A719AD" w:rsidP="00456803">
            <w:r>
              <w:t xml:space="preserve">C17 Transfer </w:t>
            </w:r>
            <w:r w:rsidR="00456803">
              <w:t>Tower</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1.7</w:t>
            </w:r>
          </w:p>
        </w:tc>
        <w:tc>
          <w:tcPr>
            <w:tcW w:w="1710" w:type="dxa"/>
          </w:tcPr>
          <w:p w:rsidR="00A719AD" w:rsidRDefault="00A719AD" w:rsidP="003F1512">
            <w:r>
              <w:t>62-296.711, F.A.C.</w:t>
            </w:r>
          </w:p>
        </w:tc>
        <w:tc>
          <w:tcPr>
            <w:tcW w:w="1800" w:type="dxa"/>
          </w:tcPr>
          <w:p w:rsidR="00A719AD" w:rsidRDefault="00F73A02" w:rsidP="003F1512">
            <w:r>
              <w:t>A.4</w:t>
            </w:r>
            <w:r w:rsidR="00A719AD">
              <w:t>.</w:t>
            </w:r>
          </w:p>
        </w:tc>
      </w:tr>
      <w:tr w:rsidR="00A719AD" w:rsidTr="00913340">
        <w:tc>
          <w:tcPr>
            <w:tcW w:w="1053" w:type="dxa"/>
          </w:tcPr>
          <w:p w:rsidR="00A719AD" w:rsidRDefault="00A719AD" w:rsidP="003F1512">
            <w:r>
              <w:t>005</w:t>
            </w:r>
          </w:p>
        </w:tc>
        <w:tc>
          <w:tcPr>
            <w:tcW w:w="1710" w:type="dxa"/>
          </w:tcPr>
          <w:p w:rsidR="00A719AD" w:rsidRDefault="00A719AD" w:rsidP="003F1512">
            <w:r>
              <w:t>C12 Transfer P</w:t>
            </w:r>
            <w:r w:rsidRPr="00BB37CC">
              <w:t>oint A</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2.5</w:t>
            </w:r>
          </w:p>
        </w:tc>
        <w:tc>
          <w:tcPr>
            <w:tcW w:w="1710" w:type="dxa"/>
          </w:tcPr>
          <w:p w:rsidR="00A719AD" w:rsidRDefault="00A719AD" w:rsidP="003F1512">
            <w:r>
              <w:t>62-296.711, F.A.C.</w:t>
            </w:r>
          </w:p>
        </w:tc>
        <w:tc>
          <w:tcPr>
            <w:tcW w:w="1800" w:type="dxa"/>
          </w:tcPr>
          <w:p w:rsidR="00A719AD" w:rsidRDefault="003A097C" w:rsidP="003F1512">
            <w:r>
              <w:t>B.4</w:t>
            </w:r>
            <w:r w:rsidR="00A719AD">
              <w:t>.</w:t>
            </w:r>
          </w:p>
        </w:tc>
      </w:tr>
      <w:tr w:rsidR="00A719AD" w:rsidTr="00913340">
        <w:trPr>
          <w:trHeight w:val="467"/>
        </w:trPr>
        <w:tc>
          <w:tcPr>
            <w:tcW w:w="1053" w:type="dxa"/>
          </w:tcPr>
          <w:p w:rsidR="00A719AD" w:rsidRDefault="00A719AD" w:rsidP="003F1512">
            <w:r>
              <w:t>007</w:t>
            </w:r>
          </w:p>
        </w:tc>
        <w:tc>
          <w:tcPr>
            <w:tcW w:w="1710" w:type="dxa"/>
          </w:tcPr>
          <w:p w:rsidR="00A719AD" w:rsidRDefault="00A719AD" w:rsidP="003F1512">
            <w:r w:rsidRPr="00BB37CC">
              <w:t>C18 Conveyor Transfer Point D</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2.3</w:t>
            </w:r>
          </w:p>
        </w:tc>
        <w:tc>
          <w:tcPr>
            <w:tcW w:w="1710" w:type="dxa"/>
          </w:tcPr>
          <w:p w:rsidR="00A719AD" w:rsidRDefault="00A719AD" w:rsidP="003F1512">
            <w:r>
              <w:t>62-296.711, F.A.C.</w:t>
            </w:r>
          </w:p>
        </w:tc>
        <w:tc>
          <w:tcPr>
            <w:tcW w:w="1800" w:type="dxa"/>
          </w:tcPr>
          <w:p w:rsidR="00A719AD" w:rsidRDefault="00A719AD" w:rsidP="003A097C">
            <w:r>
              <w:t>C.</w:t>
            </w:r>
            <w:r w:rsidR="003A097C">
              <w:t>4</w:t>
            </w:r>
            <w:r>
              <w:t>.</w:t>
            </w:r>
          </w:p>
        </w:tc>
      </w:tr>
      <w:tr w:rsidR="00A719AD" w:rsidTr="00913340">
        <w:trPr>
          <w:trHeight w:val="467"/>
        </w:trPr>
        <w:tc>
          <w:tcPr>
            <w:tcW w:w="1053" w:type="dxa"/>
          </w:tcPr>
          <w:p w:rsidR="00A719AD" w:rsidRDefault="00A719AD" w:rsidP="003F1512">
            <w:r>
              <w:t>008</w:t>
            </w:r>
          </w:p>
        </w:tc>
        <w:tc>
          <w:tcPr>
            <w:tcW w:w="1710" w:type="dxa"/>
          </w:tcPr>
          <w:p w:rsidR="00A719AD" w:rsidRDefault="00A719AD" w:rsidP="003F1512">
            <w:r w:rsidRPr="00C95C4A">
              <w:t>Material Handling and Storage Silos</w:t>
            </w:r>
          </w:p>
        </w:tc>
        <w:tc>
          <w:tcPr>
            <w:tcW w:w="945" w:type="dxa"/>
          </w:tcPr>
          <w:p w:rsidR="00A719AD" w:rsidRDefault="00A719AD" w:rsidP="003F1512"/>
        </w:tc>
        <w:tc>
          <w:tcPr>
            <w:tcW w:w="990" w:type="dxa"/>
          </w:tcPr>
          <w:p w:rsidR="00A719AD" w:rsidRDefault="00A719AD" w:rsidP="003F1512">
            <w:r>
              <w:t>2,500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1.0</w:t>
            </w:r>
          </w:p>
        </w:tc>
        <w:tc>
          <w:tcPr>
            <w:tcW w:w="1710" w:type="dxa"/>
          </w:tcPr>
          <w:p w:rsidR="00A719AD" w:rsidRDefault="00A719AD" w:rsidP="003F1512">
            <w:r>
              <w:t>62-296.711, F.A.C.</w:t>
            </w:r>
          </w:p>
        </w:tc>
        <w:tc>
          <w:tcPr>
            <w:tcW w:w="1800" w:type="dxa"/>
          </w:tcPr>
          <w:p w:rsidR="00A719AD" w:rsidRDefault="00A719AD" w:rsidP="003F1512">
            <w:r>
              <w:t>D.4.</w:t>
            </w:r>
          </w:p>
        </w:tc>
      </w:tr>
      <w:tr w:rsidR="00A719AD" w:rsidTr="00913340">
        <w:trPr>
          <w:trHeight w:val="422"/>
        </w:trPr>
        <w:tc>
          <w:tcPr>
            <w:tcW w:w="1053" w:type="dxa"/>
          </w:tcPr>
          <w:p w:rsidR="00A719AD" w:rsidRDefault="00A719AD" w:rsidP="003F1512">
            <w:r>
              <w:t>100</w:t>
            </w:r>
          </w:p>
        </w:tc>
        <w:tc>
          <w:tcPr>
            <w:tcW w:w="1710" w:type="dxa"/>
          </w:tcPr>
          <w:p w:rsidR="00A719AD" w:rsidRDefault="00A719AD" w:rsidP="003F1512">
            <w:r w:rsidRPr="00BC57E9">
              <w:t>Storage Building Nos. 1 and 2</w:t>
            </w:r>
          </w:p>
        </w:tc>
        <w:tc>
          <w:tcPr>
            <w:tcW w:w="945" w:type="dxa"/>
          </w:tcPr>
          <w:p w:rsidR="00A719AD" w:rsidRDefault="00A719AD" w:rsidP="003F1512"/>
        </w:tc>
        <w:tc>
          <w:tcPr>
            <w:tcW w:w="990" w:type="dxa"/>
          </w:tcPr>
          <w:p w:rsidR="00A719AD" w:rsidRDefault="00A719AD" w:rsidP="003F1512">
            <w:r>
              <w:t>8,760</w:t>
            </w:r>
          </w:p>
        </w:tc>
        <w:tc>
          <w:tcPr>
            <w:tcW w:w="1170" w:type="dxa"/>
          </w:tcPr>
          <w:p w:rsidR="00A719AD" w:rsidRDefault="00A719AD" w:rsidP="003F1512">
            <w:r>
              <w:t>PM</w:t>
            </w:r>
          </w:p>
        </w:tc>
        <w:tc>
          <w:tcPr>
            <w:tcW w:w="1260" w:type="dxa"/>
          </w:tcPr>
          <w:p w:rsidR="00A719AD" w:rsidRDefault="00A719AD" w:rsidP="003F1512"/>
        </w:tc>
        <w:tc>
          <w:tcPr>
            <w:tcW w:w="1078" w:type="dxa"/>
          </w:tcPr>
          <w:p w:rsidR="00A719AD" w:rsidRDefault="00A719AD" w:rsidP="003F1512"/>
        </w:tc>
        <w:tc>
          <w:tcPr>
            <w:tcW w:w="1172" w:type="dxa"/>
          </w:tcPr>
          <w:p w:rsidR="00A719AD" w:rsidRDefault="00A719AD" w:rsidP="003F1512"/>
        </w:tc>
        <w:tc>
          <w:tcPr>
            <w:tcW w:w="1710" w:type="dxa"/>
          </w:tcPr>
          <w:p w:rsidR="00A719AD" w:rsidRPr="00AB472E" w:rsidRDefault="00A719AD" w:rsidP="003F1512">
            <w:r>
              <w:t>62-296.711, F.A.C.</w:t>
            </w:r>
          </w:p>
        </w:tc>
        <w:tc>
          <w:tcPr>
            <w:tcW w:w="1800" w:type="dxa"/>
          </w:tcPr>
          <w:p w:rsidR="00A719AD" w:rsidRPr="00AB472E" w:rsidRDefault="005F3400" w:rsidP="003A097C">
            <w:r>
              <w:t>E</w:t>
            </w:r>
            <w:r w:rsidR="00A719AD">
              <w:t>.</w:t>
            </w:r>
            <w:r w:rsidR="003A097C">
              <w:t>5</w:t>
            </w:r>
            <w:r w:rsidR="00A719AD">
              <w:t>.</w:t>
            </w:r>
          </w:p>
        </w:tc>
      </w:tr>
      <w:tr w:rsidR="00A719AD" w:rsidTr="00913340">
        <w:trPr>
          <w:trHeight w:val="422"/>
        </w:trPr>
        <w:tc>
          <w:tcPr>
            <w:tcW w:w="1053" w:type="dxa"/>
          </w:tcPr>
          <w:p w:rsidR="00A719AD" w:rsidRPr="00F71089" w:rsidRDefault="00A719AD" w:rsidP="003F1512">
            <w:r w:rsidRPr="00F71089">
              <w:t>102</w:t>
            </w:r>
          </w:p>
        </w:tc>
        <w:tc>
          <w:tcPr>
            <w:tcW w:w="1710" w:type="dxa"/>
          </w:tcPr>
          <w:p w:rsidR="00A719AD" w:rsidRPr="00F71089" w:rsidRDefault="00A719AD" w:rsidP="003F1512">
            <w:r w:rsidRPr="00F71089">
              <w:t>Truck Unloading Station No. 1</w:t>
            </w:r>
          </w:p>
        </w:tc>
        <w:tc>
          <w:tcPr>
            <w:tcW w:w="945" w:type="dxa"/>
          </w:tcPr>
          <w:p w:rsidR="00A719AD" w:rsidRPr="00F71089" w:rsidRDefault="00A719AD" w:rsidP="003F1512"/>
        </w:tc>
        <w:tc>
          <w:tcPr>
            <w:tcW w:w="990" w:type="dxa"/>
          </w:tcPr>
          <w:p w:rsidR="00A719AD" w:rsidRPr="00F71089" w:rsidRDefault="00A719AD" w:rsidP="003F1512">
            <w:r w:rsidRPr="00F71089">
              <w:t>8,760</w:t>
            </w:r>
          </w:p>
        </w:tc>
        <w:tc>
          <w:tcPr>
            <w:tcW w:w="1170" w:type="dxa"/>
          </w:tcPr>
          <w:p w:rsidR="00A719AD" w:rsidRPr="00F71089" w:rsidRDefault="00A719AD" w:rsidP="003F1512">
            <w:r w:rsidRPr="00F71089">
              <w:t>PM</w:t>
            </w:r>
          </w:p>
        </w:tc>
        <w:tc>
          <w:tcPr>
            <w:tcW w:w="1260" w:type="dxa"/>
          </w:tcPr>
          <w:p w:rsidR="00A719AD" w:rsidRPr="00F71089" w:rsidRDefault="00A719AD" w:rsidP="003F1512"/>
        </w:tc>
        <w:tc>
          <w:tcPr>
            <w:tcW w:w="1078" w:type="dxa"/>
          </w:tcPr>
          <w:p w:rsidR="00A719AD" w:rsidRPr="00F71089" w:rsidRDefault="00A719AD" w:rsidP="003F1512"/>
        </w:tc>
        <w:tc>
          <w:tcPr>
            <w:tcW w:w="1172" w:type="dxa"/>
          </w:tcPr>
          <w:p w:rsidR="00A719AD" w:rsidRPr="00F71089" w:rsidRDefault="00A719AD" w:rsidP="003F1512"/>
        </w:tc>
        <w:tc>
          <w:tcPr>
            <w:tcW w:w="1710" w:type="dxa"/>
          </w:tcPr>
          <w:p w:rsidR="00A719AD" w:rsidRPr="00F71089" w:rsidRDefault="00A719AD" w:rsidP="003F1512">
            <w:r w:rsidRPr="00F71089">
              <w:t>62-296.711, F.A.C.</w:t>
            </w:r>
          </w:p>
          <w:p w:rsidR="00A719AD" w:rsidRPr="00F71089" w:rsidRDefault="00A719AD" w:rsidP="003F1512"/>
        </w:tc>
        <w:tc>
          <w:tcPr>
            <w:tcW w:w="1800" w:type="dxa"/>
          </w:tcPr>
          <w:p w:rsidR="00A719AD" w:rsidRPr="00F71089" w:rsidRDefault="005F3400" w:rsidP="003A097C">
            <w:r>
              <w:t>F</w:t>
            </w:r>
            <w:r w:rsidR="00A719AD">
              <w:t>.</w:t>
            </w:r>
            <w:r w:rsidR="003A097C">
              <w:t>5</w:t>
            </w:r>
            <w:r w:rsidR="00A719AD">
              <w:t>.</w:t>
            </w:r>
          </w:p>
        </w:tc>
      </w:tr>
      <w:tr w:rsidR="00A719AD" w:rsidTr="00913340">
        <w:trPr>
          <w:trHeight w:val="422"/>
        </w:trPr>
        <w:tc>
          <w:tcPr>
            <w:tcW w:w="1053" w:type="dxa"/>
          </w:tcPr>
          <w:p w:rsidR="00A719AD" w:rsidRPr="00F71089" w:rsidRDefault="00A719AD" w:rsidP="003F1512">
            <w:r w:rsidRPr="00F71089">
              <w:t>103</w:t>
            </w:r>
          </w:p>
        </w:tc>
        <w:tc>
          <w:tcPr>
            <w:tcW w:w="1710" w:type="dxa"/>
          </w:tcPr>
          <w:p w:rsidR="00A719AD" w:rsidRPr="00F71089" w:rsidRDefault="00A719AD" w:rsidP="003F1512">
            <w:r w:rsidRPr="00F71089">
              <w:t>Storage Building No. 3</w:t>
            </w:r>
          </w:p>
        </w:tc>
        <w:tc>
          <w:tcPr>
            <w:tcW w:w="945" w:type="dxa"/>
          </w:tcPr>
          <w:p w:rsidR="00A719AD" w:rsidRPr="00F71089" w:rsidRDefault="00A719AD" w:rsidP="003F1512"/>
        </w:tc>
        <w:tc>
          <w:tcPr>
            <w:tcW w:w="990" w:type="dxa"/>
          </w:tcPr>
          <w:p w:rsidR="00A719AD" w:rsidRPr="00F71089" w:rsidRDefault="00A719AD" w:rsidP="003F1512">
            <w:r w:rsidRPr="00F71089">
              <w:t>8,760</w:t>
            </w:r>
          </w:p>
        </w:tc>
        <w:tc>
          <w:tcPr>
            <w:tcW w:w="1170" w:type="dxa"/>
          </w:tcPr>
          <w:p w:rsidR="00A719AD" w:rsidRPr="00F71089" w:rsidRDefault="00A719AD" w:rsidP="003F1512">
            <w:r w:rsidRPr="00F71089">
              <w:t>PM</w:t>
            </w:r>
          </w:p>
        </w:tc>
        <w:tc>
          <w:tcPr>
            <w:tcW w:w="1260" w:type="dxa"/>
          </w:tcPr>
          <w:p w:rsidR="00A719AD" w:rsidRPr="00F71089" w:rsidRDefault="00A719AD" w:rsidP="003F1512"/>
        </w:tc>
        <w:tc>
          <w:tcPr>
            <w:tcW w:w="1078" w:type="dxa"/>
          </w:tcPr>
          <w:p w:rsidR="00A719AD" w:rsidRPr="00F71089" w:rsidRDefault="00A719AD" w:rsidP="003F1512"/>
        </w:tc>
        <w:tc>
          <w:tcPr>
            <w:tcW w:w="1172" w:type="dxa"/>
          </w:tcPr>
          <w:p w:rsidR="00A719AD" w:rsidRPr="00F71089" w:rsidRDefault="00A719AD" w:rsidP="003F1512"/>
        </w:tc>
        <w:tc>
          <w:tcPr>
            <w:tcW w:w="1710" w:type="dxa"/>
          </w:tcPr>
          <w:p w:rsidR="00A719AD" w:rsidRPr="00F71089" w:rsidRDefault="00A719AD" w:rsidP="003F1512">
            <w:r w:rsidRPr="00F71089">
              <w:t>62-296.711, F.A.C</w:t>
            </w:r>
          </w:p>
        </w:tc>
        <w:tc>
          <w:tcPr>
            <w:tcW w:w="1800" w:type="dxa"/>
          </w:tcPr>
          <w:p w:rsidR="00A719AD" w:rsidRDefault="005F3400" w:rsidP="003F1512">
            <w:r>
              <w:t>F</w:t>
            </w:r>
            <w:r w:rsidR="00A719AD">
              <w:t>.</w:t>
            </w:r>
            <w:r w:rsidR="003A097C">
              <w:t>5</w:t>
            </w:r>
            <w:r w:rsidR="00A719AD">
              <w:t>.</w:t>
            </w:r>
          </w:p>
          <w:p w:rsidR="006E24CE" w:rsidRDefault="006E24CE" w:rsidP="003F1512"/>
          <w:p w:rsidR="006E24CE" w:rsidRPr="00F71089" w:rsidRDefault="006E24CE" w:rsidP="003F1512"/>
        </w:tc>
      </w:tr>
      <w:tr w:rsidR="005F3400" w:rsidRPr="00F71089" w:rsidTr="00B63CB0">
        <w:trPr>
          <w:trHeight w:val="602"/>
        </w:trPr>
        <w:tc>
          <w:tcPr>
            <w:tcW w:w="1053" w:type="dxa"/>
          </w:tcPr>
          <w:p w:rsidR="005F3400" w:rsidRPr="00F71089" w:rsidRDefault="005F3400" w:rsidP="00B63CB0">
            <w:r w:rsidRPr="00F71089">
              <w:t>104 – 112</w:t>
            </w:r>
          </w:p>
        </w:tc>
        <w:tc>
          <w:tcPr>
            <w:tcW w:w="1710" w:type="dxa"/>
          </w:tcPr>
          <w:p w:rsidR="005F3400" w:rsidRPr="00F71089" w:rsidRDefault="005F3400" w:rsidP="00B63CB0">
            <w:r w:rsidRPr="00F71089">
              <w:t>Stevedoring</w:t>
            </w:r>
          </w:p>
        </w:tc>
        <w:tc>
          <w:tcPr>
            <w:tcW w:w="945" w:type="dxa"/>
          </w:tcPr>
          <w:p w:rsidR="005F3400" w:rsidRPr="00F71089" w:rsidRDefault="005F3400" w:rsidP="00B63CB0">
            <w:pPr>
              <w:jc w:val="center"/>
            </w:pPr>
          </w:p>
        </w:tc>
        <w:tc>
          <w:tcPr>
            <w:tcW w:w="990" w:type="dxa"/>
          </w:tcPr>
          <w:p w:rsidR="005F3400" w:rsidRPr="00F71089" w:rsidRDefault="005F3400" w:rsidP="00B63CB0">
            <w:r w:rsidRPr="00F71089">
              <w:t>8,760</w:t>
            </w:r>
          </w:p>
        </w:tc>
        <w:tc>
          <w:tcPr>
            <w:tcW w:w="1170" w:type="dxa"/>
          </w:tcPr>
          <w:p w:rsidR="005F3400" w:rsidRPr="00F71089" w:rsidRDefault="005F3400" w:rsidP="00B63CB0">
            <w:r w:rsidRPr="00F71089">
              <w:t>PM</w:t>
            </w:r>
          </w:p>
        </w:tc>
        <w:tc>
          <w:tcPr>
            <w:tcW w:w="1260" w:type="dxa"/>
          </w:tcPr>
          <w:p w:rsidR="005F3400" w:rsidRPr="00F71089" w:rsidRDefault="005F3400" w:rsidP="00B63CB0"/>
        </w:tc>
        <w:tc>
          <w:tcPr>
            <w:tcW w:w="1078" w:type="dxa"/>
          </w:tcPr>
          <w:p w:rsidR="005F3400" w:rsidRPr="00F71089" w:rsidRDefault="005F3400" w:rsidP="00B63CB0"/>
        </w:tc>
        <w:tc>
          <w:tcPr>
            <w:tcW w:w="1172" w:type="dxa"/>
          </w:tcPr>
          <w:p w:rsidR="005F3400" w:rsidRPr="00F71089" w:rsidRDefault="005F3400" w:rsidP="00B63CB0">
            <w:r>
              <w:t>129.2</w:t>
            </w:r>
          </w:p>
        </w:tc>
        <w:tc>
          <w:tcPr>
            <w:tcW w:w="1710" w:type="dxa"/>
          </w:tcPr>
          <w:p w:rsidR="005F3400" w:rsidRPr="00F71089" w:rsidRDefault="005F3400" w:rsidP="00B63CB0">
            <w:r w:rsidRPr="00F71089">
              <w:t>62-296.711, F.A.C.</w:t>
            </w:r>
          </w:p>
        </w:tc>
        <w:tc>
          <w:tcPr>
            <w:tcW w:w="1800" w:type="dxa"/>
          </w:tcPr>
          <w:p w:rsidR="005F3400" w:rsidRPr="00F71089" w:rsidRDefault="005F3400" w:rsidP="003A097C">
            <w:r>
              <w:t>G.</w:t>
            </w:r>
            <w:r w:rsidR="003A097C">
              <w:t>1</w:t>
            </w:r>
            <w:r>
              <w:t>.</w:t>
            </w:r>
          </w:p>
        </w:tc>
      </w:tr>
      <w:tr w:rsidR="005F3400" w:rsidTr="00913340">
        <w:trPr>
          <w:trHeight w:val="440"/>
        </w:trPr>
        <w:tc>
          <w:tcPr>
            <w:tcW w:w="1053" w:type="dxa"/>
            <w:vAlign w:val="center"/>
          </w:tcPr>
          <w:p w:rsidR="005F3400" w:rsidRPr="00ED6FAA" w:rsidRDefault="005F3400" w:rsidP="003F1512">
            <w:pPr>
              <w:jc w:val="center"/>
              <w:rPr>
                <w:b/>
                <w:szCs w:val="22"/>
              </w:rPr>
            </w:pPr>
          </w:p>
        </w:tc>
        <w:tc>
          <w:tcPr>
            <w:tcW w:w="1710" w:type="dxa"/>
            <w:vAlign w:val="center"/>
          </w:tcPr>
          <w:p w:rsidR="005F3400" w:rsidRPr="00ED6FAA" w:rsidRDefault="005F3400" w:rsidP="003F1512">
            <w:pPr>
              <w:jc w:val="center"/>
              <w:rPr>
                <w:b/>
                <w:szCs w:val="22"/>
              </w:rPr>
            </w:pPr>
          </w:p>
        </w:tc>
        <w:tc>
          <w:tcPr>
            <w:tcW w:w="945" w:type="dxa"/>
            <w:vAlign w:val="center"/>
          </w:tcPr>
          <w:p w:rsidR="005F3400" w:rsidRPr="00ED6FAA" w:rsidRDefault="005F3400" w:rsidP="003F1512">
            <w:pPr>
              <w:jc w:val="center"/>
              <w:rPr>
                <w:b/>
                <w:szCs w:val="22"/>
              </w:rPr>
            </w:pPr>
          </w:p>
        </w:tc>
        <w:tc>
          <w:tcPr>
            <w:tcW w:w="990" w:type="dxa"/>
            <w:vAlign w:val="center"/>
          </w:tcPr>
          <w:p w:rsidR="005F3400" w:rsidRPr="00ED6FAA" w:rsidRDefault="005F3400" w:rsidP="003F1512">
            <w:pPr>
              <w:jc w:val="center"/>
              <w:rPr>
                <w:b/>
                <w:szCs w:val="22"/>
              </w:rPr>
            </w:pPr>
          </w:p>
        </w:tc>
        <w:tc>
          <w:tcPr>
            <w:tcW w:w="1170" w:type="dxa"/>
            <w:vAlign w:val="center"/>
          </w:tcPr>
          <w:p w:rsidR="005F3400" w:rsidRPr="00ED6FAA" w:rsidRDefault="005F3400" w:rsidP="003F1512">
            <w:pPr>
              <w:jc w:val="center"/>
              <w:rPr>
                <w:b/>
                <w:szCs w:val="22"/>
              </w:rPr>
            </w:pPr>
          </w:p>
        </w:tc>
        <w:tc>
          <w:tcPr>
            <w:tcW w:w="1260" w:type="dxa"/>
            <w:vAlign w:val="center"/>
          </w:tcPr>
          <w:p w:rsidR="005F3400" w:rsidRPr="00ED6FAA" w:rsidRDefault="005F3400" w:rsidP="003F1512">
            <w:pPr>
              <w:jc w:val="center"/>
              <w:rPr>
                <w:b/>
                <w:szCs w:val="22"/>
              </w:rPr>
            </w:pPr>
          </w:p>
        </w:tc>
        <w:tc>
          <w:tcPr>
            <w:tcW w:w="2250" w:type="dxa"/>
            <w:gridSpan w:val="2"/>
            <w:vAlign w:val="center"/>
          </w:tcPr>
          <w:p w:rsidR="005F3400" w:rsidRPr="00ED6FAA" w:rsidRDefault="005F3400" w:rsidP="003F1512">
            <w:pPr>
              <w:jc w:val="center"/>
              <w:rPr>
                <w:b/>
                <w:szCs w:val="22"/>
              </w:rPr>
            </w:pPr>
          </w:p>
        </w:tc>
        <w:tc>
          <w:tcPr>
            <w:tcW w:w="1710" w:type="dxa"/>
            <w:vAlign w:val="center"/>
          </w:tcPr>
          <w:p w:rsidR="005F3400" w:rsidRPr="00ED6FAA" w:rsidRDefault="005F3400" w:rsidP="003F1512">
            <w:pPr>
              <w:jc w:val="center"/>
              <w:rPr>
                <w:b/>
                <w:szCs w:val="22"/>
              </w:rPr>
            </w:pPr>
          </w:p>
        </w:tc>
        <w:tc>
          <w:tcPr>
            <w:tcW w:w="1800" w:type="dxa"/>
            <w:vAlign w:val="center"/>
          </w:tcPr>
          <w:p w:rsidR="005F3400" w:rsidRPr="00ED6FAA" w:rsidRDefault="005F3400" w:rsidP="003F1512">
            <w:pPr>
              <w:jc w:val="center"/>
              <w:rPr>
                <w:b/>
                <w:szCs w:val="22"/>
              </w:rPr>
            </w:pPr>
          </w:p>
        </w:tc>
      </w:tr>
      <w:tr w:rsidR="00A719AD" w:rsidTr="00913340">
        <w:trPr>
          <w:trHeight w:val="440"/>
        </w:trPr>
        <w:tc>
          <w:tcPr>
            <w:tcW w:w="1053" w:type="dxa"/>
            <w:vAlign w:val="center"/>
          </w:tcPr>
          <w:p w:rsidR="00A719AD" w:rsidRPr="00ED6FAA" w:rsidRDefault="00A719AD" w:rsidP="003F1512">
            <w:pPr>
              <w:jc w:val="center"/>
              <w:rPr>
                <w:b/>
                <w:szCs w:val="22"/>
              </w:rPr>
            </w:pPr>
            <w:r w:rsidRPr="00ED6FAA">
              <w:rPr>
                <w:b/>
                <w:szCs w:val="22"/>
              </w:rPr>
              <w:lastRenderedPageBreak/>
              <w:t>E.U. ID No.</w:t>
            </w:r>
          </w:p>
        </w:tc>
        <w:tc>
          <w:tcPr>
            <w:tcW w:w="1710" w:type="dxa"/>
            <w:vAlign w:val="center"/>
          </w:tcPr>
          <w:p w:rsidR="00A719AD" w:rsidRPr="00ED6FAA" w:rsidRDefault="00A719AD" w:rsidP="003F1512">
            <w:pPr>
              <w:jc w:val="center"/>
              <w:rPr>
                <w:b/>
                <w:szCs w:val="22"/>
              </w:rPr>
            </w:pPr>
            <w:r w:rsidRPr="00ED6FAA">
              <w:rPr>
                <w:b/>
                <w:szCs w:val="22"/>
              </w:rPr>
              <w:t>Brief Description</w:t>
            </w:r>
          </w:p>
        </w:tc>
        <w:tc>
          <w:tcPr>
            <w:tcW w:w="945" w:type="dxa"/>
            <w:vAlign w:val="center"/>
          </w:tcPr>
          <w:p w:rsidR="00A719AD" w:rsidRPr="00ED6FAA" w:rsidRDefault="00A719AD" w:rsidP="003F1512">
            <w:pPr>
              <w:jc w:val="center"/>
              <w:rPr>
                <w:b/>
                <w:szCs w:val="22"/>
              </w:rPr>
            </w:pPr>
            <w:r w:rsidRPr="00ED6FAA">
              <w:rPr>
                <w:b/>
                <w:szCs w:val="22"/>
              </w:rPr>
              <w:t>Fuel(s)</w:t>
            </w:r>
          </w:p>
        </w:tc>
        <w:tc>
          <w:tcPr>
            <w:tcW w:w="990" w:type="dxa"/>
            <w:vAlign w:val="center"/>
          </w:tcPr>
          <w:p w:rsidR="00A719AD" w:rsidRPr="00ED6FAA" w:rsidRDefault="00A719AD" w:rsidP="003F1512">
            <w:pPr>
              <w:jc w:val="center"/>
              <w:rPr>
                <w:b/>
                <w:szCs w:val="22"/>
              </w:rPr>
            </w:pPr>
            <w:proofErr w:type="spellStart"/>
            <w:r w:rsidRPr="00ED6FAA">
              <w:rPr>
                <w:b/>
                <w:szCs w:val="22"/>
              </w:rPr>
              <w:t>Hrs</w:t>
            </w:r>
            <w:proofErr w:type="spellEnd"/>
            <w:r w:rsidRPr="00ED6FAA">
              <w:rPr>
                <w:b/>
                <w:szCs w:val="22"/>
              </w:rPr>
              <w:t>/</w:t>
            </w:r>
            <w:proofErr w:type="spellStart"/>
            <w:r w:rsidRPr="00ED6FAA">
              <w:rPr>
                <w:b/>
                <w:szCs w:val="22"/>
              </w:rPr>
              <w:t>Yr</w:t>
            </w:r>
            <w:proofErr w:type="spellEnd"/>
          </w:p>
        </w:tc>
        <w:tc>
          <w:tcPr>
            <w:tcW w:w="1170" w:type="dxa"/>
            <w:vAlign w:val="center"/>
          </w:tcPr>
          <w:p w:rsidR="00A719AD" w:rsidRPr="00ED6FAA" w:rsidRDefault="00A719AD" w:rsidP="003F1512">
            <w:pPr>
              <w:jc w:val="center"/>
              <w:rPr>
                <w:b/>
                <w:szCs w:val="22"/>
              </w:rPr>
            </w:pPr>
            <w:r w:rsidRPr="00ED6FAA">
              <w:rPr>
                <w:b/>
                <w:szCs w:val="22"/>
              </w:rPr>
              <w:t>Pollutant Name</w:t>
            </w:r>
          </w:p>
        </w:tc>
        <w:tc>
          <w:tcPr>
            <w:tcW w:w="1260" w:type="dxa"/>
            <w:vAlign w:val="center"/>
          </w:tcPr>
          <w:p w:rsidR="00A719AD" w:rsidRPr="00ED6FAA" w:rsidRDefault="00A719AD" w:rsidP="003F1512">
            <w:pPr>
              <w:jc w:val="center"/>
              <w:rPr>
                <w:b/>
                <w:szCs w:val="22"/>
              </w:rPr>
            </w:pPr>
            <w:r w:rsidRPr="00ED6FAA">
              <w:rPr>
                <w:b/>
                <w:szCs w:val="22"/>
              </w:rPr>
              <w:t>Standard Allowable Emissions</w:t>
            </w:r>
          </w:p>
        </w:tc>
        <w:tc>
          <w:tcPr>
            <w:tcW w:w="2250" w:type="dxa"/>
            <w:gridSpan w:val="2"/>
            <w:vAlign w:val="center"/>
          </w:tcPr>
          <w:p w:rsidR="00A719AD" w:rsidRDefault="00A719AD" w:rsidP="003F1512">
            <w:pPr>
              <w:jc w:val="center"/>
            </w:pPr>
            <w:r w:rsidRPr="00ED6FAA">
              <w:rPr>
                <w:b/>
                <w:szCs w:val="22"/>
              </w:rPr>
              <w:t>Equivalent Emissions</w:t>
            </w:r>
          </w:p>
        </w:tc>
        <w:tc>
          <w:tcPr>
            <w:tcW w:w="1710" w:type="dxa"/>
            <w:vAlign w:val="center"/>
          </w:tcPr>
          <w:p w:rsidR="00A719AD" w:rsidRDefault="00A719AD" w:rsidP="003F1512">
            <w:pPr>
              <w:jc w:val="center"/>
            </w:pPr>
            <w:r w:rsidRPr="00ED6FAA">
              <w:rPr>
                <w:b/>
                <w:szCs w:val="22"/>
              </w:rPr>
              <w:t>Regulatory Citation(s</w:t>
            </w:r>
            <w:r>
              <w:rPr>
                <w:b/>
                <w:szCs w:val="22"/>
              </w:rPr>
              <w:t>)</w:t>
            </w:r>
          </w:p>
        </w:tc>
        <w:tc>
          <w:tcPr>
            <w:tcW w:w="1800" w:type="dxa"/>
            <w:vAlign w:val="center"/>
          </w:tcPr>
          <w:p w:rsidR="00A719AD" w:rsidRDefault="00A719AD" w:rsidP="003F1512">
            <w:pPr>
              <w:jc w:val="center"/>
            </w:pPr>
            <w:r w:rsidRPr="00ED6FAA">
              <w:rPr>
                <w:b/>
                <w:szCs w:val="22"/>
              </w:rPr>
              <w:t>See Permit Condition(s)</w:t>
            </w:r>
          </w:p>
        </w:tc>
      </w:tr>
      <w:tr w:rsidR="00A719AD" w:rsidTr="00913340">
        <w:trPr>
          <w:trHeight w:val="440"/>
        </w:trPr>
        <w:tc>
          <w:tcPr>
            <w:tcW w:w="1053" w:type="dxa"/>
          </w:tcPr>
          <w:p w:rsidR="00A719AD" w:rsidRDefault="00A719AD" w:rsidP="003F1512"/>
        </w:tc>
        <w:tc>
          <w:tcPr>
            <w:tcW w:w="1710" w:type="dxa"/>
          </w:tcPr>
          <w:p w:rsidR="00A719AD" w:rsidRPr="00F82EBE" w:rsidRDefault="00A719AD" w:rsidP="003F1512"/>
        </w:tc>
        <w:tc>
          <w:tcPr>
            <w:tcW w:w="945" w:type="dxa"/>
          </w:tcPr>
          <w:p w:rsidR="00A719AD" w:rsidRDefault="00A719AD" w:rsidP="003F1512"/>
        </w:tc>
        <w:tc>
          <w:tcPr>
            <w:tcW w:w="990" w:type="dxa"/>
          </w:tcPr>
          <w:p w:rsidR="00A719AD" w:rsidRDefault="00A719AD" w:rsidP="003F1512"/>
        </w:tc>
        <w:tc>
          <w:tcPr>
            <w:tcW w:w="1170" w:type="dxa"/>
          </w:tcPr>
          <w:p w:rsidR="00A719AD" w:rsidRDefault="00A719AD" w:rsidP="003F1512"/>
        </w:tc>
        <w:tc>
          <w:tcPr>
            <w:tcW w:w="1260" w:type="dxa"/>
          </w:tcPr>
          <w:p w:rsidR="00A719AD" w:rsidRDefault="00A719AD" w:rsidP="003F1512"/>
        </w:tc>
        <w:tc>
          <w:tcPr>
            <w:tcW w:w="1078" w:type="dxa"/>
            <w:vAlign w:val="center"/>
          </w:tcPr>
          <w:p w:rsidR="00A719AD" w:rsidRPr="00ED6FAA" w:rsidRDefault="00A719AD" w:rsidP="003F1512">
            <w:pPr>
              <w:jc w:val="center"/>
              <w:rPr>
                <w:b/>
                <w:szCs w:val="22"/>
              </w:rPr>
            </w:pPr>
            <w:proofErr w:type="spellStart"/>
            <w:r w:rsidRPr="00ED6FAA">
              <w:rPr>
                <w:b/>
                <w:szCs w:val="22"/>
              </w:rPr>
              <w:t>lbs</w:t>
            </w:r>
            <w:proofErr w:type="spellEnd"/>
            <w:r w:rsidRPr="00ED6FAA">
              <w:rPr>
                <w:b/>
                <w:szCs w:val="22"/>
              </w:rPr>
              <w:t>/</w:t>
            </w:r>
            <w:proofErr w:type="spellStart"/>
            <w:r w:rsidRPr="00ED6FAA">
              <w:rPr>
                <w:b/>
                <w:szCs w:val="22"/>
              </w:rPr>
              <w:t>hr</w:t>
            </w:r>
            <w:proofErr w:type="spellEnd"/>
          </w:p>
          <w:p w:rsidR="00A719AD" w:rsidRPr="00ED6FAA" w:rsidRDefault="00A719AD" w:rsidP="003F1512">
            <w:pPr>
              <w:jc w:val="center"/>
              <w:rPr>
                <w:szCs w:val="22"/>
              </w:rPr>
            </w:pPr>
            <w:r w:rsidRPr="00ED6FAA">
              <w:rPr>
                <w:b/>
                <w:szCs w:val="22"/>
              </w:rPr>
              <w:t>Per unit</w:t>
            </w:r>
          </w:p>
        </w:tc>
        <w:tc>
          <w:tcPr>
            <w:tcW w:w="1172" w:type="dxa"/>
            <w:vAlign w:val="center"/>
          </w:tcPr>
          <w:p w:rsidR="00A719AD" w:rsidRDefault="00A719AD" w:rsidP="003F1512">
            <w:pPr>
              <w:jc w:val="center"/>
              <w:rPr>
                <w:b/>
                <w:szCs w:val="22"/>
              </w:rPr>
            </w:pPr>
            <w:r w:rsidRPr="00ED6FAA">
              <w:rPr>
                <w:b/>
                <w:szCs w:val="22"/>
              </w:rPr>
              <w:t>TPY</w:t>
            </w:r>
          </w:p>
          <w:p w:rsidR="00A719AD" w:rsidRPr="00ED6FAA" w:rsidRDefault="00A719AD" w:rsidP="003F1512">
            <w:pPr>
              <w:jc w:val="center"/>
              <w:rPr>
                <w:szCs w:val="22"/>
              </w:rPr>
            </w:pPr>
            <w:r>
              <w:rPr>
                <w:b/>
                <w:szCs w:val="22"/>
              </w:rPr>
              <w:t>units</w:t>
            </w:r>
          </w:p>
        </w:tc>
        <w:tc>
          <w:tcPr>
            <w:tcW w:w="1710" w:type="dxa"/>
          </w:tcPr>
          <w:p w:rsidR="00A719AD" w:rsidRDefault="00A719AD" w:rsidP="003F1512"/>
        </w:tc>
        <w:tc>
          <w:tcPr>
            <w:tcW w:w="1800" w:type="dxa"/>
          </w:tcPr>
          <w:p w:rsidR="00A719AD" w:rsidRDefault="00A719AD" w:rsidP="003F1512"/>
        </w:tc>
      </w:tr>
      <w:tr w:rsidR="00A719AD" w:rsidRPr="00F71089" w:rsidTr="00913340">
        <w:tc>
          <w:tcPr>
            <w:tcW w:w="1053" w:type="dxa"/>
          </w:tcPr>
          <w:p w:rsidR="00A719AD" w:rsidRPr="00F71089" w:rsidRDefault="00A719AD" w:rsidP="003F1512">
            <w:r w:rsidRPr="00F71089">
              <w:t>118</w:t>
            </w:r>
          </w:p>
        </w:tc>
        <w:tc>
          <w:tcPr>
            <w:tcW w:w="1710" w:type="dxa"/>
          </w:tcPr>
          <w:p w:rsidR="00A719AD" w:rsidRPr="00F71089" w:rsidRDefault="00456803" w:rsidP="003F1512">
            <w:r>
              <w:rPr>
                <w:spacing w:val="-3"/>
              </w:rPr>
              <w:t>Conveyor C17</w:t>
            </w:r>
            <w:r w:rsidR="00A719AD" w:rsidRPr="00EA097C">
              <w:rPr>
                <w:spacing w:val="-3"/>
              </w:rPr>
              <w:t xml:space="preserve"> to C18 Transfer Point</w:t>
            </w:r>
          </w:p>
        </w:tc>
        <w:tc>
          <w:tcPr>
            <w:tcW w:w="945" w:type="dxa"/>
          </w:tcPr>
          <w:p w:rsidR="00A719AD" w:rsidRPr="00F71089" w:rsidRDefault="00A719AD" w:rsidP="003F1512"/>
        </w:tc>
        <w:tc>
          <w:tcPr>
            <w:tcW w:w="990" w:type="dxa"/>
          </w:tcPr>
          <w:p w:rsidR="00A719AD" w:rsidRPr="00A1436D" w:rsidRDefault="00A719AD" w:rsidP="003F1512">
            <w:r w:rsidRPr="00A1436D">
              <w:t>6</w:t>
            </w:r>
            <w:r>
              <w:t>,570</w:t>
            </w:r>
          </w:p>
        </w:tc>
        <w:tc>
          <w:tcPr>
            <w:tcW w:w="1170" w:type="dxa"/>
          </w:tcPr>
          <w:p w:rsidR="00A719AD" w:rsidRPr="00F71089" w:rsidRDefault="00A719AD" w:rsidP="003F1512">
            <w:r w:rsidRPr="00F71089">
              <w:t>PM</w:t>
            </w:r>
          </w:p>
        </w:tc>
        <w:tc>
          <w:tcPr>
            <w:tcW w:w="1260" w:type="dxa"/>
          </w:tcPr>
          <w:p w:rsidR="00A719AD" w:rsidRPr="00F71089" w:rsidRDefault="00A719AD" w:rsidP="003F1512">
            <w:r>
              <w:t>0.03 gr/</w:t>
            </w:r>
            <w:proofErr w:type="spellStart"/>
            <w:r>
              <w:t>dscf</w:t>
            </w:r>
            <w:proofErr w:type="spellEnd"/>
          </w:p>
        </w:tc>
        <w:tc>
          <w:tcPr>
            <w:tcW w:w="1078" w:type="dxa"/>
          </w:tcPr>
          <w:p w:rsidR="00A719AD" w:rsidRPr="00F71089" w:rsidRDefault="00A719AD" w:rsidP="003F1512"/>
        </w:tc>
        <w:tc>
          <w:tcPr>
            <w:tcW w:w="1172" w:type="dxa"/>
          </w:tcPr>
          <w:p w:rsidR="00A719AD" w:rsidRPr="00F71089" w:rsidRDefault="00A719AD" w:rsidP="003F1512">
            <w:r>
              <w:t>2.3</w:t>
            </w:r>
          </w:p>
        </w:tc>
        <w:tc>
          <w:tcPr>
            <w:tcW w:w="1710" w:type="dxa"/>
          </w:tcPr>
          <w:p w:rsidR="00A719AD" w:rsidRPr="00F71089" w:rsidRDefault="00A719AD" w:rsidP="003F1512">
            <w:r>
              <w:t>62-296.711, F.A.C.</w:t>
            </w:r>
          </w:p>
        </w:tc>
        <w:tc>
          <w:tcPr>
            <w:tcW w:w="1800" w:type="dxa"/>
          </w:tcPr>
          <w:p w:rsidR="00A719AD" w:rsidRPr="00F71089" w:rsidRDefault="00A719AD" w:rsidP="000D5568">
            <w:r>
              <w:t>A.</w:t>
            </w:r>
            <w:r w:rsidR="000D5568">
              <w:t>4</w:t>
            </w:r>
            <w:r>
              <w:t>.</w:t>
            </w:r>
          </w:p>
        </w:tc>
      </w:tr>
      <w:tr w:rsidR="00A719AD" w:rsidRPr="00F71089" w:rsidTr="00913340">
        <w:tc>
          <w:tcPr>
            <w:tcW w:w="1053" w:type="dxa"/>
          </w:tcPr>
          <w:p w:rsidR="00A719AD" w:rsidRPr="00F71089" w:rsidRDefault="00A719AD" w:rsidP="003F1512">
            <w:r w:rsidRPr="00F71089">
              <w:t>129</w:t>
            </w:r>
          </w:p>
        </w:tc>
        <w:tc>
          <w:tcPr>
            <w:tcW w:w="1710" w:type="dxa"/>
          </w:tcPr>
          <w:p w:rsidR="00A719AD" w:rsidRPr="00F71089" w:rsidRDefault="00A719AD" w:rsidP="003F1512">
            <w:r w:rsidRPr="00EA097C">
              <w:rPr>
                <w:spacing w:val="-3"/>
              </w:rPr>
              <w:t>C93 to C12 Transfer Point</w:t>
            </w:r>
          </w:p>
        </w:tc>
        <w:tc>
          <w:tcPr>
            <w:tcW w:w="945" w:type="dxa"/>
          </w:tcPr>
          <w:p w:rsidR="00A719AD" w:rsidRPr="00F71089" w:rsidRDefault="00A719AD" w:rsidP="003F1512"/>
        </w:tc>
        <w:tc>
          <w:tcPr>
            <w:tcW w:w="990" w:type="dxa"/>
          </w:tcPr>
          <w:p w:rsidR="00A719AD" w:rsidRPr="00F71089" w:rsidRDefault="00A719AD" w:rsidP="003F1512">
            <w:r>
              <w:t>2,500</w:t>
            </w:r>
          </w:p>
        </w:tc>
        <w:tc>
          <w:tcPr>
            <w:tcW w:w="1170" w:type="dxa"/>
          </w:tcPr>
          <w:p w:rsidR="00A719AD" w:rsidRPr="00F71089" w:rsidRDefault="00A719AD" w:rsidP="003F1512">
            <w:r w:rsidRPr="00F71089">
              <w:t>PM</w:t>
            </w:r>
          </w:p>
        </w:tc>
        <w:tc>
          <w:tcPr>
            <w:tcW w:w="1260" w:type="dxa"/>
          </w:tcPr>
          <w:p w:rsidR="00A719AD" w:rsidRPr="00F71089" w:rsidRDefault="00A719AD" w:rsidP="003F1512">
            <w:r>
              <w:t>0.03 gr/</w:t>
            </w:r>
            <w:proofErr w:type="spellStart"/>
            <w:r>
              <w:t>dscf</w:t>
            </w:r>
            <w:proofErr w:type="spellEnd"/>
          </w:p>
        </w:tc>
        <w:tc>
          <w:tcPr>
            <w:tcW w:w="1078" w:type="dxa"/>
          </w:tcPr>
          <w:p w:rsidR="00A719AD" w:rsidRPr="00F71089" w:rsidRDefault="00A719AD" w:rsidP="003F1512"/>
        </w:tc>
        <w:tc>
          <w:tcPr>
            <w:tcW w:w="1172" w:type="dxa"/>
          </w:tcPr>
          <w:p w:rsidR="00A719AD" w:rsidRPr="00F71089" w:rsidRDefault="00A719AD" w:rsidP="003F1512">
            <w:r>
              <w:t>0.9</w:t>
            </w:r>
          </w:p>
        </w:tc>
        <w:tc>
          <w:tcPr>
            <w:tcW w:w="1710" w:type="dxa"/>
          </w:tcPr>
          <w:p w:rsidR="00A719AD" w:rsidRPr="00F71089" w:rsidRDefault="00A719AD" w:rsidP="003F1512">
            <w:r>
              <w:t>62-296.711, F.A.C.</w:t>
            </w:r>
          </w:p>
        </w:tc>
        <w:tc>
          <w:tcPr>
            <w:tcW w:w="1800" w:type="dxa"/>
          </w:tcPr>
          <w:p w:rsidR="00A719AD" w:rsidRPr="00F71089" w:rsidRDefault="00A719AD" w:rsidP="003F1512">
            <w:r>
              <w:t>D.4.</w:t>
            </w:r>
          </w:p>
        </w:tc>
      </w:tr>
      <w:tr w:rsidR="006E24CE" w:rsidRPr="00F71089" w:rsidTr="00913340">
        <w:tc>
          <w:tcPr>
            <w:tcW w:w="1053" w:type="dxa"/>
          </w:tcPr>
          <w:p w:rsidR="006E24CE" w:rsidRPr="00641B27" w:rsidRDefault="006E24CE" w:rsidP="003F1512">
            <w:r w:rsidRPr="00641B27">
              <w:t>137 – 140</w:t>
            </w:r>
          </w:p>
        </w:tc>
        <w:tc>
          <w:tcPr>
            <w:tcW w:w="1710" w:type="dxa"/>
          </w:tcPr>
          <w:p w:rsidR="006E24CE" w:rsidRPr="00641B27" w:rsidRDefault="006E24CE" w:rsidP="003F1512">
            <w:pPr>
              <w:rPr>
                <w:spacing w:val="-3"/>
              </w:rPr>
            </w:pPr>
            <w:r w:rsidRPr="00641B27">
              <w:rPr>
                <w:spacing w:val="-3"/>
              </w:rPr>
              <w:t>Railcar Unloading, Conveyors C-101, C-102, C-4</w:t>
            </w:r>
          </w:p>
        </w:tc>
        <w:tc>
          <w:tcPr>
            <w:tcW w:w="945" w:type="dxa"/>
          </w:tcPr>
          <w:p w:rsidR="006E24CE" w:rsidRPr="00641B27" w:rsidRDefault="006E24CE" w:rsidP="003F1512"/>
        </w:tc>
        <w:tc>
          <w:tcPr>
            <w:tcW w:w="990" w:type="dxa"/>
          </w:tcPr>
          <w:p w:rsidR="006E24CE" w:rsidRPr="00641B27" w:rsidRDefault="006E24CE" w:rsidP="003F1512">
            <w:r w:rsidRPr="00641B27">
              <w:t>8,760</w:t>
            </w:r>
          </w:p>
        </w:tc>
        <w:tc>
          <w:tcPr>
            <w:tcW w:w="1170" w:type="dxa"/>
          </w:tcPr>
          <w:p w:rsidR="006E24CE" w:rsidRPr="00641B27" w:rsidRDefault="006E24CE" w:rsidP="003F1512">
            <w:r w:rsidRPr="00641B27">
              <w:t>PM</w:t>
            </w:r>
          </w:p>
        </w:tc>
        <w:tc>
          <w:tcPr>
            <w:tcW w:w="1260" w:type="dxa"/>
          </w:tcPr>
          <w:p w:rsidR="006E24CE" w:rsidRPr="00641B27" w:rsidRDefault="006E24CE" w:rsidP="003F1512"/>
        </w:tc>
        <w:tc>
          <w:tcPr>
            <w:tcW w:w="1078" w:type="dxa"/>
          </w:tcPr>
          <w:p w:rsidR="006E24CE" w:rsidRPr="00641B27" w:rsidRDefault="006E24CE" w:rsidP="003F1512"/>
        </w:tc>
        <w:tc>
          <w:tcPr>
            <w:tcW w:w="1172" w:type="dxa"/>
          </w:tcPr>
          <w:p w:rsidR="006E24CE" w:rsidRPr="00C710B6" w:rsidRDefault="006E24CE" w:rsidP="003F1512"/>
        </w:tc>
        <w:tc>
          <w:tcPr>
            <w:tcW w:w="1710" w:type="dxa"/>
          </w:tcPr>
          <w:p w:rsidR="006E24CE" w:rsidRPr="00C710B6" w:rsidRDefault="006E24CE" w:rsidP="003F1512">
            <w:r w:rsidRPr="00C710B6">
              <w:t>62-296.711, F.A.C.</w:t>
            </w:r>
          </w:p>
        </w:tc>
        <w:tc>
          <w:tcPr>
            <w:tcW w:w="1800" w:type="dxa"/>
          </w:tcPr>
          <w:p w:rsidR="006E24CE" w:rsidRPr="00C710B6" w:rsidRDefault="005F3400" w:rsidP="00181ECA">
            <w:r>
              <w:t>H</w:t>
            </w:r>
            <w:r w:rsidR="00C710B6" w:rsidRPr="00C710B6">
              <w:t>.</w:t>
            </w:r>
            <w:r w:rsidR="00181ECA">
              <w:t>3</w:t>
            </w:r>
            <w:r w:rsidR="00C710B6" w:rsidRPr="00C710B6">
              <w:t>.</w:t>
            </w:r>
          </w:p>
        </w:tc>
      </w:tr>
      <w:tr w:rsidR="00913340" w:rsidRPr="00F71089" w:rsidTr="00913340">
        <w:tc>
          <w:tcPr>
            <w:tcW w:w="1053" w:type="dxa"/>
          </w:tcPr>
          <w:p w:rsidR="00913340" w:rsidRPr="00641B27" w:rsidRDefault="00913340" w:rsidP="00913340">
            <w:r>
              <w:t>143</w:t>
            </w:r>
          </w:p>
        </w:tc>
        <w:tc>
          <w:tcPr>
            <w:tcW w:w="1710" w:type="dxa"/>
          </w:tcPr>
          <w:p w:rsidR="00913340" w:rsidRPr="00641B27" w:rsidRDefault="00913340" w:rsidP="00913340">
            <w:pPr>
              <w:rPr>
                <w:spacing w:val="-3"/>
              </w:rPr>
            </w:pPr>
            <w:r w:rsidRPr="00913340">
              <w:rPr>
                <w:spacing w:val="-3"/>
              </w:rPr>
              <w:t>Conveyor BC-01 to Portable Conveyor PC-03</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G</w:t>
            </w:r>
            <w:r w:rsidR="00913340" w:rsidRPr="00C710B6">
              <w:t>.</w:t>
            </w:r>
            <w:r w:rsidR="00913340">
              <w:t>7</w:t>
            </w:r>
            <w:r w:rsidR="00913340" w:rsidRPr="00C710B6">
              <w:t>.</w:t>
            </w:r>
          </w:p>
        </w:tc>
      </w:tr>
      <w:tr w:rsidR="00913340" w:rsidRPr="00F71089" w:rsidTr="00913340">
        <w:tc>
          <w:tcPr>
            <w:tcW w:w="1053" w:type="dxa"/>
          </w:tcPr>
          <w:p w:rsidR="00913340" w:rsidRPr="00641B27" w:rsidRDefault="00913340" w:rsidP="00913340">
            <w:r>
              <w:t>144</w:t>
            </w:r>
          </w:p>
        </w:tc>
        <w:tc>
          <w:tcPr>
            <w:tcW w:w="1710" w:type="dxa"/>
          </w:tcPr>
          <w:p w:rsidR="00913340" w:rsidRPr="00641B27" w:rsidRDefault="00913340" w:rsidP="00913340">
            <w:pPr>
              <w:rPr>
                <w:spacing w:val="-3"/>
              </w:rPr>
            </w:pPr>
            <w:r w:rsidRPr="00913340">
              <w:rPr>
                <w:spacing w:val="-3"/>
              </w:rPr>
              <w:t>Conveyor No. C11 to Portable Conveyor PC-01</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E</w:t>
            </w:r>
            <w:r w:rsidR="00913340" w:rsidRPr="00C710B6">
              <w:t>.</w:t>
            </w:r>
            <w:r w:rsidR="00913340">
              <w:t>5</w:t>
            </w:r>
            <w:r w:rsidR="00913340" w:rsidRPr="00C710B6">
              <w:t>.</w:t>
            </w:r>
          </w:p>
        </w:tc>
      </w:tr>
      <w:tr w:rsidR="00913340" w:rsidRPr="00F71089" w:rsidTr="00913340">
        <w:tc>
          <w:tcPr>
            <w:tcW w:w="1053" w:type="dxa"/>
          </w:tcPr>
          <w:p w:rsidR="00913340" w:rsidRPr="00641B27" w:rsidRDefault="00913340" w:rsidP="00913340">
            <w:r>
              <w:t>145</w:t>
            </w:r>
          </w:p>
        </w:tc>
        <w:tc>
          <w:tcPr>
            <w:tcW w:w="1710" w:type="dxa"/>
          </w:tcPr>
          <w:p w:rsidR="00913340" w:rsidRPr="00641B27" w:rsidRDefault="00913340" w:rsidP="00913340">
            <w:pPr>
              <w:rPr>
                <w:spacing w:val="-3"/>
              </w:rPr>
            </w:pPr>
            <w:r w:rsidRPr="00913340">
              <w:rPr>
                <w:spacing w:val="-3"/>
              </w:rPr>
              <w:t>Portable Conveyor PC-01 to Radial Stacker RS-02</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E</w:t>
            </w:r>
            <w:r w:rsidR="00913340" w:rsidRPr="00C710B6">
              <w:t>.</w:t>
            </w:r>
            <w:r w:rsidR="00913340">
              <w:t>5</w:t>
            </w:r>
            <w:r w:rsidR="00913340" w:rsidRPr="00C710B6">
              <w:t>.</w:t>
            </w:r>
          </w:p>
        </w:tc>
      </w:tr>
      <w:tr w:rsidR="00913340" w:rsidRPr="00F71089" w:rsidTr="00913340">
        <w:tc>
          <w:tcPr>
            <w:tcW w:w="1053" w:type="dxa"/>
          </w:tcPr>
          <w:p w:rsidR="00913340" w:rsidRPr="00641B27" w:rsidRDefault="00913340" w:rsidP="00913340">
            <w:r>
              <w:t>146</w:t>
            </w:r>
          </w:p>
        </w:tc>
        <w:tc>
          <w:tcPr>
            <w:tcW w:w="1710" w:type="dxa"/>
          </w:tcPr>
          <w:p w:rsidR="00913340" w:rsidRPr="00641B27" w:rsidRDefault="00913340" w:rsidP="00913340">
            <w:pPr>
              <w:rPr>
                <w:spacing w:val="-3"/>
              </w:rPr>
            </w:pPr>
            <w:r w:rsidRPr="00913340">
              <w:rPr>
                <w:spacing w:val="-3"/>
              </w:rPr>
              <w:t>Radial Stacker No. RS-02 to Truck</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E</w:t>
            </w:r>
            <w:r w:rsidR="00913340" w:rsidRPr="00C710B6">
              <w:t>.</w:t>
            </w:r>
            <w:r w:rsidR="00913340">
              <w:t>5</w:t>
            </w:r>
            <w:r w:rsidR="00913340" w:rsidRPr="00C710B6">
              <w:t>.</w:t>
            </w:r>
          </w:p>
        </w:tc>
      </w:tr>
      <w:tr w:rsidR="00456803" w:rsidRPr="00F71089" w:rsidTr="00913340">
        <w:tc>
          <w:tcPr>
            <w:tcW w:w="1053" w:type="dxa"/>
          </w:tcPr>
          <w:p w:rsidR="00456803" w:rsidRDefault="00456803" w:rsidP="00913340">
            <w:r>
              <w:t>156</w:t>
            </w:r>
          </w:p>
        </w:tc>
        <w:tc>
          <w:tcPr>
            <w:tcW w:w="1710" w:type="dxa"/>
          </w:tcPr>
          <w:p w:rsidR="00456803" w:rsidRPr="00913340" w:rsidRDefault="00456803" w:rsidP="00913340">
            <w:pPr>
              <w:rPr>
                <w:spacing w:val="-3"/>
              </w:rPr>
            </w:pPr>
            <w:r>
              <w:rPr>
                <w:spacing w:val="-3"/>
              </w:rPr>
              <w:t>Gasoline Fuel Tank</w:t>
            </w:r>
          </w:p>
        </w:tc>
        <w:tc>
          <w:tcPr>
            <w:tcW w:w="945" w:type="dxa"/>
          </w:tcPr>
          <w:p w:rsidR="00456803" w:rsidRPr="00641B27" w:rsidRDefault="00456803" w:rsidP="00913340"/>
        </w:tc>
        <w:tc>
          <w:tcPr>
            <w:tcW w:w="990" w:type="dxa"/>
          </w:tcPr>
          <w:p w:rsidR="00456803" w:rsidRPr="00641B27" w:rsidRDefault="00456803" w:rsidP="00913340">
            <w:r>
              <w:t>8,760</w:t>
            </w:r>
          </w:p>
        </w:tc>
        <w:tc>
          <w:tcPr>
            <w:tcW w:w="1170" w:type="dxa"/>
          </w:tcPr>
          <w:p w:rsidR="00456803" w:rsidRPr="00641B27" w:rsidRDefault="00456803" w:rsidP="00913340">
            <w:r>
              <w:t>VOC</w:t>
            </w:r>
          </w:p>
        </w:tc>
        <w:tc>
          <w:tcPr>
            <w:tcW w:w="1260" w:type="dxa"/>
          </w:tcPr>
          <w:p w:rsidR="00456803" w:rsidRPr="00641B27" w:rsidRDefault="00456803" w:rsidP="00913340"/>
        </w:tc>
        <w:tc>
          <w:tcPr>
            <w:tcW w:w="1078" w:type="dxa"/>
          </w:tcPr>
          <w:p w:rsidR="00456803" w:rsidRPr="00641B27" w:rsidRDefault="00456803" w:rsidP="00913340"/>
        </w:tc>
        <w:tc>
          <w:tcPr>
            <w:tcW w:w="1172" w:type="dxa"/>
          </w:tcPr>
          <w:p w:rsidR="00456803" w:rsidRPr="00C710B6" w:rsidRDefault="00456803" w:rsidP="00913340"/>
        </w:tc>
        <w:tc>
          <w:tcPr>
            <w:tcW w:w="1710" w:type="dxa"/>
          </w:tcPr>
          <w:p w:rsidR="00456803" w:rsidRPr="00C710B6" w:rsidRDefault="00456803" w:rsidP="00913340">
            <w:r>
              <w:t>40 CFR 63, Subpart CCCCCC</w:t>
            </w:r>
          </w:p>
        </w:tc>
        <w:tc>
          <w:tcPr>
            <w:tcW w:w="1800" w:type="dxa"/>
          </w:tcPr>
          <w:p w:rsidR="00456803" w:rsidRDefault="00456803" w:rsidP="00913340">
            <w:r>
              <w:t>I.4.</w:t>
            </w:r>
          </w:p>
        </w:tc>
      </w:tr>
    </w:tbl>
    <w:p w:rsidR="00E711CA" w:rsidRDefault="00E711CA">
      <w:pPr>
        <w:sectPr w:rsidR="00E711CA" w:rsidSect="00BE00AC">
          <w:headerReference w:type="default" r:id="rId38"/>
          <w:footerReference w:type="default" r:id="rId39"/>
          <w:pgSz w:w="15840" w:h="12240" w:orient="landscape" w:code="1"/>
          <w:pgMar w:top="1440" w:right="1440" w:bottom="1440" w:left="1152" w:header="720" w:footer="432" w:gutter="0"/>
          <w:paperSrc w:first="15" w:other="15"/>
          <w:pgNumType w:start="1"/>
          <w:cols w:space="720"/>
          <w:docGrid w:linePitch="299"/>
        </w:sectPr>
      </w:pPr>
    </w:p>
    <w:p w:rsidR="00E711CA" w:rsidRDefault="00E711CA" w:rsidP="00E711CA">
      <w:pPr>
        <w:spacing w:after="120"/>
        <w:rPr>
          <w:sz w:val="20"/>
        </w:rPr>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compliance requirements related to the electric generating units</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p w:rsidR="00456803" w:rsidRDefault="00456803" w:rsidP="00E711CA">
      <w:pPr>
        <w:spacing w:after="120"/>
        <w:rPr>
          <w:b/>
          <w:sz w:val="20"/>
        </w:rPr>
      </w:pPr>
    </w:p>
    <w:tbl>
      <w:tblPr>
        <w:tblStyle w:val="TableGrid2"/>
        <w:tblW w:w="0" w:type="auto"/>
        <w:tblLook w:val="04A0" w:firstRow="1" w:lastRow="0" w:firstColumn="1" w:lastColumn="0" w:noHBand="0" w:noVBand="1"/>
      </w:tblPr>
      <w:tblGrid>
        <w:gridCol w:w="1033"/>
        <w:gridCol w:w="1682"/>
        <w:gridCol w:w="1016"/>
        <w:gridCol w:w="1192"/>
        <w:gridCol w:w="1225"/>
        <w:gridCol w:w="1723"/>
        <w:gridCol w:w="1459"/>
        <w:gridCol w:w="1264"/>
        <w:gridCol w:w="1427"/>
        <w:gridCol w:w="1443"/>
      </w:tblGrid>
      <w:tr w:rsidR="00F82066" w:rsidRPr="00F82066" w:rsidTr="004B0B6F">
        <w:tc>
          <w:tcPr>
            <w:tcW w:w="1033" w:type="dxa"/>
            <w:vAlign w:val="center"/>
          </w:tcPr>
          <w:p w:rsidR="00F82066" w:rsidRPr="00F82066" w:rsidRDefault="00F82066" w:rsidP="00F82066">
            <w:pPr>
              <w:jc w:val="center"/>
              <w:rPr>
                <w:b/>
                <w:sz w:val="23"/>
                <w:szCs w:val="23"/>
              </w:rPr>
            </w:pPr>
            <w:r w:rsidRPr="00F82066">
              <w:rPr>
                <w:b/>
                <w:sz w:val="23"/>
                <w:szCs w:val="23"/>
              </w:rPr>
              <w:t>E.U. ID No.</w:t>
            </w:r>
          </w:p>
        </w:tc>
        <w:tc>
          <w:tcPr>
            <w:tcW w:w="1682" w:type="dxa"/>
            <w:vAlign w:val="center"/>
          </w:tcPr>
          <w:p w:rsidR="00F82066" w:rsidRPr="00F82066" w:rsidRDefault="00F82066" w:rsidP="00F82066">
            <w:pPr>
              <w:jc w:val="center"/>
              <w:rPr>
                <w:b/>
                <w:sz w:val="23"/>
                <w:szCs w:val="23"/>
              </w:rPr>
            </w:pPr>
            <w:r w:rsidRPr="00F82066">
              <w:rPr>
                <w:b/>
                <w:sz w:val="23"/>
                <w:szCs w:val="23"/>
              </w:rPr>
              <w:t>Brief Description</w:t>
            </w:r>
          </w:p>
        </w:tc>
        <w:tc>
          <w:tcPr>
            <w:tcW w:w="1016" w:type="dxa"/>
            <w:vAlign w:val="center"/>
          </w:tcPr>
          <w:p w:rsidR="00F82066" w:rsidRPr="00F82066" w:rsidRDefault="00F82066" w:rsidP="00F82066">
            <w:pPr>
              <w:jc w:val="center"/>
              <w:rPr>
                <w:b/>
                <w:sz w:val="23"/>
                <w:szCs w:val="23"/>
              </w:rPr>
            </w:pPr>
            <w:r w:rsidRPr="00F82066">
              <w:rPr>
                <w:b/>
                <w:sz w:val="23"/>
                <w:szCs w:val="23"/>
              </w:rPr>
              <w:t>Fuel(s)</w:t>
            </w:r>
          </w:p>
        </w:tc>
        <w:tc>
          <w:tcPr>
            <w:tcW w:w="1192" w:type="dxa"/>
            <w:vAlign w:val="center"/>
          </w:tcPr>
          <w:p w:rsidR="00F82066" w:rsidRPr="00F82066" w:rsidRDefault="00F82066" w:rsidP="00F82066">
            <w:pPr>
              <w:jc w:val="center"/>
              <w:rPr>
                <w:b/>
                <w:sz w:val="23"/>
                <w:szCs w:val="23"/>
              </w:rPr>
            </w:pPr>
            <w:r w:rsidRPr="00F82066">
              <w:rPr>
                <w:b/>
                <w:sz w:val="23"/>
                <w:szCs w:val="23"/>
              </w:rPr>
              <w:t>Pollutant Name</w:t>
            </w:r>
          </w:p>
        </w:tc>
        <w:tc>
          <w:tcPr>
            <w:tcW w:w="1225" w:type="dxa"/>
            <w:vAlign w:val="center"/>
          </w:tcPr>
          <w:p w:rsidR="00F82066" w:rsidRPr="00F82066" w:rsidRDefault="00F82066" w:rsidP="00F82066">
            <w:pPr>
              <w:jc w:val="center"/>
              <w:rPr>
                <w:b/>
                <w:sz w:val="23"/>
                <w:szCs w:val="23"/>
              </w:rPr>
            </w:pPr>
            <w:r w:rsidRPr="00F82066">
              <w:rPr>
                <w:b/>
                <w:sz w:val="23"/>
                <w:szCs w:val="23"/>
              </w:rPr>
              <w:t>Emission Control</w:t>
            </w:r>
          </w:p>
        </w:tc>
        <w:tc>
          <w:tcPr>
            <w:tcW w:w="1723" w:type="dxa"/>
            <w:vAlign w:val="center"/>
          </w:tcPr>
          <w:p w:rsidR="00F82066" w:rsidRPr="00F82066" w:rsidRDefault="00F82066" w:rsidP="00F82066">
            <w:pPr>
              <w:jc w:val="center"/>
              <w:rPr>
                <w:b/>
                <w:sz w:val="23"/>
                <w:szCs w:val="23"/>
              </w:rPr>
            </w:pPr>
            <w:r w:rsidRPr="00F82066">
              <w:rPr>
                <w:b/>
                <w:sz w:val="23"/>
                <w:szCs w:val="23"/>
              </w:rPr>
              <w:t xml:space="preserve">Compliance Method </w:t>
            </w:r>
          </w:p>
          <w:p w:rsidR="00F82066" w:rsidRPr="00F82066" w:rsidRDefault="00F82066" w:rsidP="00F82066">
            <w:pPr>
              <w:jc w:val="center"/>
              <w:rPr>
                <w:b/>
                <w:sz w:val="23"/>
                <w:szCs w:val="23"/>
              </w:rPr>
            </w:pPr>
            <w:r w:rsidRPr="00F82066">
              <w:rPr>
                <w:b/>
                <w:sz w:val="23"/>
                <w:szCs w:val="23"/>
              </w:rPr>
              <w:t>EPA Method</w:t>
            </w:r>
          </w:p>
        </w:tc>
        <w:tc>
          <w:tcPr>
            <w:tcW w:w="1459" w:type="dxa"/>
            <w:vAlign w:val="center"/>
          </w:tcPr>
          <w:p w:rsidR="00F82066" w:rsidRPr="00F82066" w:rsidRDefault="00F82066" w:rsidP="00F82066">
            <w:pPr>
              <w:jc w:val="center"/>
              <w:rPr>
                <w:b/>
                <w:sz w:val="23"/>
                <w:szCs w:val="23"/>
              </w:rPr>
            </w:pPr>
            <w:r w:rsidRPr="00F82066">
              <w:rPr>
                <w:b/>
                <w:sz w:val="23"/>
                <w:szCs w:val="23"/>
              </w:rPr>
              <w:t>Testing Time Frequency</w:t>
            </w:r>
          </w:p>
        </w:tc>
        <w:tc>
          <w:tcPr>
            <w:tcW w:w="1264" w:type="dxa"/>
            <w:vAlign w:val="center"/>
          </w:tcPr>
          <w:p w:rsidR="00F82066" w:rsidRPr="00F82066" w:rsidRDefault="00F82066" w:rsidP="00F82066">
            <w:pPr>
              <w:jc w:val="center"/>
              <w:rPr>
                <w:b/>
                <w:sz w:val="23"/>
                <w:szCs w:val="23"/>
              </w:rPr>
            </w:pPr>
            <w:r w:rsidRPr="00F82066">
              <w:rPr>
                <w:b/>
                <w:sz w:val="23"/>
                <w:szCs w:val="23"/>
              </w:rPr>
              <w:t xml:space="preserve">Frequency Base Date </w:t>
            </w:r>
          </w:p>
        </w:tc>
        <w:tc>
          <w:tcPr>
            <w:tcW w:w="1427" w:type="dxa"/>
            <w:vAlign w:val="center"/>
          </w:tcPr>
          <w:p w:rsidR="00F82066" w:rsidRPr="00F82066" w:rsidRDefault="00F82066" w:rsidP="00F82066">
            <w:pPr>
              <w:jc w:val="center"/>
              <w:rPr>
                <w:b/>
                <w:sz w:val="23"/>
                <w:szCs w:val="23"/>
              </w:rPr>
            </w:pPr>
            <w:r w:rsidRPr="00F82066">
              <w:rPr>
                <w:b/>
                <w:sz w:val="23"/>
                <w:szCs w:val="23"/>
              </w:rPr>
              <w:t>Min. Compliance Test Duration</w:t>
            </w:r>
          </w:p>
        </w:tc>
        <w:tc>
          <w:tcPr>
            <w:tcW w:w="1443" w:type="dxa"/>
          </w:tcPr>
          <w:p w:rsidR="00F82066" w:rsidRPr="00F82066" w:rsidRDefault="00F82066" w:rsidP="00F82066">
            <w:pPr>
              <w:jc w:val="center"/>
              <w:rPr>
                <w:b/>
                <w:sz w:val="23"/>
                <w:szCs w:val="23"/>
              </w:rPr>
            </w:pPr>
            <w:r w:rsidRPr="00F82066">
              <w:rPr>
                <w:b/>
                <w:sz w:val="23"/>
                <w:szCs w:val="23"/>
              </w:rPr>
              <w:t>See Permit Condition(s)</w:t>
            </w:r>
          </w:p>
        </w:tc>
      </w:tr>
      <w:tr w:rsidR="00F82066" w:rsidRPr="00F82066" w:rsidTr="004B0B6F">
        <w:trPr>
          <w:trHeight w:val="413"/>
        </w:trPr>
        <w:tc>
          <w:tcPr>
            <w:tcW w:w="1033" w:type="dxa"/>
          </w:tcPr>
          <w:p w:rsidR="00F82066" w:rsidRPr="00F82066" w:rsidRDefault="00F82066" w:rsidP="00F82066">
            <w:pPr>
              <w:rPr>
                <w:sz w:val="23"/>
                <w:szCs w:val="23"/>
              </w:rPr>
            </w:pPr>
            <w:r w:rsidRPr="00F82066">
              <w:rPr>
                <w:sz w:val="23"/>
                <w:szCs w:val="23"/>
              </w:rPr>
              <w:t>002</w:t>
            </w:r>
          </w:p>
        </w:tc>
        <w:tc>
          <w:tcPr>
            <w:tcW w:w="1682" w:type="dxa"/>
          </w:tcPr>
          <w:p w:rsidR="00F82066" w:rsidRPr="00F82066" w:rsidRDefault="00F82066" w:rsidP="00F82066">
            <w:pPr>
              <w:rPr>
                <w:sz w:val="23"/>
                <w:szCs w:val="23"/>
              </w:rPr>
            </w:pPr>
            <w:r w:rsidRPr="00F82066">
              <w:rPr>
                <w:sz w:val="23"/>
                <w:szCs w:val="23"/>
              </w:rPr>
              <w:t>Railcar Unloading</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5, 9</w:t>
            </w:r>
          </w:p>
        </w:tc>
        <w:tc>
          <w:tcPr>
            <w:tcW w:w="1459" w:type="dxa"/>
          </w:tcPr>
          <w:p w:rsidR="00F82066" w:rsidRPr="00F82066" w:rsidRDefault="00F82066" w:rsidP="00F82066">
            <w:pPr>
              <w:rPr>
                <w:sz w:val="23"/>
                <w:szCs w:val="23"/>
              </w:rPr>
            </w:pPr>
            <w:r w:rsidRPr="00F82066">
              <w:rPr>
                <w:sz w:val="23"/>
                <w:szCs w:val="23"/>
              </w:rPr>
              <w:t>5 – Annual</w:t>
            </w:r>
          </w:p>
          <w:p w:rsidR="00F82066" w:rsidRPr="00F82066" w:rsidRDefault="00F82066" w:rsidP="00F82066">
            <w:pPr>
              <w:rPr>
                <w:sz w:val="23"/>
                <w:szCs w:val="23"/>
              </w:rPr>
            </w:pPr>
            <w:r w:rsidRPr="00F82066">
              <w:rPr>
                <w:sz w:val="23"/>
                <w:szCs w:val="23"/>
              </w:rPr>
              <w:t xml:space="preserve">9 - Annual </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3A097C">
            <w:pPr>
              <w:rPr>
                <w:sz w:val="23"/>
                <w:szCs w:val="23"/>
              </w:rPr>
            </w:pPr>
            <w:r w:rsidRPr="00F82066">
              <w:rPr>
                <w:sz w:val="23"/>
                <w:szCs w:val="23"/>
              </w:rPr>
              <w:t>A.</w:t>
            </w:r>
            <w:r w:rsidR="003A097C">
              <w:rPr>
                <w:sz w:val="23"/>
                <w:szCs w:val="23"/>
              </w:rPr>
              <w:t>9. and A.10</w:t>
            </w:r>
            <w:r w:rsidRPr="00F82066">
              <w:rPr>
                <w:sz w:val="23"/>
                <w:szCs w:val="23"/>
              </w:rPr>
              <w:t>.</w:t>
            </w:r>
          </w:p>
        </w:tc>
      </w:tr>
      <w:tr w:rsidR="00F82066" w:rsidRPr="00F82066" w:rsidTr="004B0B6F">
        <w:trPr>
          <w:trHeight w:val="530"/>
        </w:trPr>
        <w:tc>
          <w:tcPr>
            <w:tcW w:w="1033" w:type="dxa"/>
          </w:tcPr>
          <w:p w:rsidR="00F82066" w:rsidRPr="00F82066" w:rsidRDefault="00F82066" w:rsidP="00F82066">
            <w:pPr>
              <w:rPr>
                <w:sz w:val="23"/>
                <w:szCs w:val="23"/>
              </w:rPr>
            </w:pPr>
            <w:r w:rsidRPr="00F82066">
              <w:rPr>
                <w:sz w:val="23"/>
                <w:szCs w:val="23"/>
              </w:rPr>
              <w:t>003/013</w:t>
            </w:r>
          </w:p>
        </w:tc>
        <w:tc>
          <w:tcPr>
            <w:tcW w:w="1682" w:type="dxa"/>
          </w:tcPr>
          <w:p w:rsidR="00F82066" w:rsidRPr="00F82066" w:rsidRDefault="00F82066" w:rsidP="00F82066">
            <w:pPr>
              <w:rPr>
                <w:sz w:val="23"/>
                <w:szCs w:val="23"/>
              </w:rPr>
            </w:pPr>
            <w:proofErr w:type="spellStart"/>
            <w:r w:rsidRPr="00F82066">
              <w:rPr>
                <w:sz w:val="23"/>
                <w:szCs w:val="23"/>
              </w:rPr>
              <w:t>Shiploading</w:t>
            </w:r>
            <w:proofErr w:type="spellEnd"/>
            <w:r w:rsidRPr="00F82066">
              <w:rPr>
                <w:sz w:val="23"/>
                <w:szCs w:val="23"/>
              </w:rPr>
              <w:t xml:space="preserve"> Operation</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5, 9</w:t>
            </w:r>
          </w:p>
        </w:tc>
        <w:tc>
          <w:tcPr>
            <w:tcW w:w="1459" w:type="dxa"/>
          </w:tcPr>
          <w:p w:rsidR="00F82066" w:rsidRPr="00F82066" w:rsidRDefault="00F82066" w:rsidP="00F82066">
            <w:pPr>
              <w:rPr>
                <w:sz w:val="23"/>
                <w:szCs w:val="23"/>
              </w:rPr>
            </w:pPr>
            <w:r w:rsidRPr="00F82066">
              <w:rPr>
                <w:sz w:val="23"/>
                <w:szCs w:val="23"/>
              </w:rPr>
              <w:t>5 – Prior to Renewal</w:t>
            </w:r>
          </w:p>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3A097C" w:rsidP="003A097C">
            <w:pPr>
              <w:rPr>
                <w:sz w:val="23"/>
                <w:szCs w:val="23"/>
              </w:rPr>
            </w:pPr>
            <w:r>
              <w:rPr>
                <w:sz w:val="23"/>
                <w:szCs w:val="23"/>
              </w:rPr>
              <w:t>B10.</w:t>
            </w:r>
            <w:r w:rsidR="00F82066" w:rsidRPr="00F82066">
              <w:rPr>
                <w:sz w:val="23"/>
                <w:szCs w:val="23"/>
              </w:rPr>
              <w:t xml:space="preserve"> </w:t>
            </w:r>
            <w:proofErr w:type="gramStart"/>
            <w:r w:rsidR="00F82066" w:rsidRPr="00F82066">
              <w:rPr>
                <w:sz w:val="23"/>
                <w:szCs w:val="23"/>
              </w:rPr>
              <w:t>and</w:t>
            </w:r>
            <w:proofErr w:type="gramEnd"/>
            <w:r w:rsidR="00F82066" w:rsidRPr="00F82066">
              <w:rPr>
                <w:sz w:val="23"/>
                <w:szCs w:val="23"/>
              </w:rPr>
              <w:t xml:space="preserve"> B.1</w:t>
            </w:r>
            <w:r>
              <w:rPr>
                <w:sz w:val="23"/>
                <w:szCs w:val="23"/>
              </w:rPr>
              <w:t>1</w:t>
            </w:r>
            <w:r w:rsidR="00F82066" w:rsidRPr="00F82066">
              <w:rPr>
                <w:sz w:val="23"/>
                <w:szCs w:val="23"/>
              </w:rPr>
              <w:t>.</w:t>
            </w:r>
          </w:p>
        </w:tc>
      </w:tr>
      <w:tr w:rsidR="00F82066" w:rsidRPr="00F82066" w:rsidTr="004B0B6F">
        <w:trPr>
          <w:trHeight w:val="530"/>
        </w:trPr>
        <w:tc>
          <w:tcPr>
            <w:tcW w:w="1033" w:type="dxa"/>
          </w:tcPr>
          <w:p w:rsidR="00F82066" w:rsidRPr="00F82066" w:rsidRDefault="00F82066" w:rsidP="00F82066">
            <w:pPr>
              <w:rPr>
                <w:sz w:val="23"/>
                <w:szCs w:val="23"/>
              </w:rPr>
            </w:pPr>
            <w:r w:rsidRPr="00F82066">
              <w:rPr>
                <w:sz w:val="23"/>
                <w:szCs w:val="23"/>
              </w:rPr>
              <w:t>004</w:t>
            </w:r>
          </w:p>
        </w:tc>
        <w:tc>
          <w:tcPr>
            <w:tcW w:w="1682" w:type="dxa"/>
          </w:tcPr>
          <w:p w:rsidR="00F82066" w:rsidRPr="00F82066" w:rsidRDefault="00F82066" w:rsidP="00456803">
            <w:pPr>
              <w:rPr>
                <w:sz w:val="23"/>
                <w:szCs w:val="23"/>
              </w:rPr>
            </w:pPr>
            <w:r w:rsidRPr="00F82066">
              <w:rPr>
                <w:sz w:val="23"/>
                <w:szCs w:val="23"/>
              </w:rPr>
              <w:t xml:space="preserve">C17 Transfer </w:t>
            </w:r>
            <w:r w:rsidR="00456803">
              <w:rPr>
                <w:sz w:val="23"/>
                <w:szCs w:val="23"/>
              </w:rPr>
              <w:t>Tower</w:t>
            </w:r>
            <w:r w:rsidRPr="00F82066">
              <w:rPr>
                <w:sz w:val="23"/>
                <w:szCs w:val="23"/>
              </w:rPr>
              <w:t xml:space="preserve"> </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5, 9</w:t>
            </w:r>
          </w:p>
        </w:tc>
        <w:tc>
          <w:tcPr>
            <w:tcW w:w="1459" w:type="dxa"/>
          </w:tcPr>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3A097C">
            <w:pPr>
              <w:rPr>
                <w:sz w:val="23"/>
                <w:szCs w:val="23"/>
              </w:rPr>
            </w:pPr>
            <w:r w:rsidRPr="00F82066">
              <w:rPr>
                <w:sz w:val="23"/>
                <w:szCs w:val="23"/>
              </w:rPr>
              <w:t>A.</w:t>
            </w:r>
            <w:r w:rsidR="003A097C">
              <w:rPr>
                <w:sz w:val="23"/>
                <w:szCs w:val="23"/>
              </w:rPr>
              <w:t>9</w:t>
            </w:r>
            <w:r w:rsidRPr="00F82066">
              <w:rPr>
                <w:sz w:val="23"/>
                <w:szCs w:val="23"/>
              </w:rPr>
              <w:t xml:space="preserve">. </w:t>
            </w:r>
          </w:p>
        </w:tc>
      </w:tr>
      <w:tr w:rsidR="00F82066" w:rsidRPr="00F82066" w:rsidTr="004B0B6F">
        <w:tc>
          <w:tcPr>
            <w:tcW w:w="1033" w:type="dxa"/>
          </w:tcPr>
          <w:p w:rsidR="00F82066" w:rsidRPr="00F82066" w:rsidRDefault="00F82066" w:rsidP="00F82066">
            <w:pPr>
              <w:rPr>
                <w:sz w:val="23"/>
                <w:szCs w:val="23"/>
              </w:rPr>
            </w:pPr>
            <w:r w:rsidRPr="00F82066">
              <w:rPr>
                <w:sz w:val="23"/>
                <w:szCs w:val="23"/>
              </w:rPr>
              <w:t>005</w:t>
            </w:r>
          </w:p>
        </w:tc>
        <w:tc>
          <w:tcPr>
            <w:tcW w:w="1682" w:type="dxa"/>
          </w:tcPr>
          <w:p w:rsidR="00F82066" w:rsidRPr="00F82066" w:rsidRDefault="00F82066" w:rsidP="00F82066">
            <w:pPr>
              <w:rPr>
                <w:sz w:val="23"/>
                <w:szCs w:val="23"/>
              </w:rPr>
            </w:pPr>
            <w:r w:rsidRPr="00F82066">
              <w:rPr>
                <w:sz w:val="23"/>
                <w:szCs w:val="23"/>
              </w:rPr>
              <w:t>C12 Transfer Point A</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740194" w:rsidP="00F82066">
            <w:pPr>
              <w:rPr>
                <w:sz w:val="23"/>
                <w:szCs w:val="23"/>
              </w:rPr>
            </w:pPr>
            <w:r>
              <w:rPr>
                <w:sz w:val="23"/>
                <w:szCs w:val="23"/>
              </w:rPr>
              <w:t xml:space="preserve">5, </w:t>
            </w:r>
            <w:r w:rsidR="00F82066" w:rsidRPr="00F82066">
              <w:rPr>
                <w:sz w:val="23"/>
                <w:szCs w:val="23"/>
              </w:rPr>
              <w:t>9</w:t>
            </w:r>
          </w:p>
        </w:tc>
        <w:tc>
          <w:tcPr>
            <w:tcW w:w="1459" w:type="dxa"/>
          </w:tcPr>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1F799B">
            <w:pPr>
              <w:rPr>
                <w:sz w:val="23"/>
                <w:szCs w:val="23"/>
              </w:rPr>
            </w:pPr>
            <w:r w:rsidRPr="00F82066">
              <w:rPr>
                <w:sz w:val="23"/>
                <w:szCs w:val="23"/>
              </w:rPr>
              <w:t>B.</w:t>
            </w:r>
            <w:r w:rsidR="001F799B">
              <w:rPr>
                <w:sz w:val="23"/>
                <w:szCs w:val="23"/>
              </w:rPr>
              <w:t>10</w:t>
            </w:r>
            <w:r w:rsidRPr="00F82066">
              <w:rPr>
                <w:sz w:val="23"/>
                <w:szCs w:val="23"/>
              </w:rPr>
              <w:t>.</w:t>
            </w:r>
          </w:p>
        </w:tc>
      </w:tr>
      <w:tr w:rsidR="00F82066" w:rsidRPr="00F82066" w:rsidTr="004B0B6F">
        <w:trPr>
          <w:trHeight w:val="377"/>
        </w:trPr>
        <w:tc>
          <w:tcPr>
            <w:tcW w:w="1033" w:type="dxa"/>
          </w:tcPr>
          <w:p w:rsidR="00F82066" w:rsidRPr="00F82066" w:rsidRDefault="00F82066" w:rsidP="00F82066">
            <w:pPr>
              <w:rPr>
                <w:sz w:val="23"/>
                <w:szCs w:val="23"/>
              </w:rPr>
            </w:pPr>
            <w:r w:rsidRPr="00F82066">
              <w:rPr>
                <w:sz w:val="23"/>
                <w:szCs w:val="23"/>
              </w:rPr>
              <w:t>007</w:t>
            </w:r>
          </w:p>
        </w:tc>
        <w:tc>
          <w:tcPr>
            <w:tcW w:w="1682" w:type="dxa"/>
          </w:tcPr>
          <w:p w:rsidR="00F82066" w:rsidRPr="00F82066" w:rsidRDefault="00F82066" w:rsidP="00F82066">
            <w:pPr>
              <w:rPr>
                <w:sz w:val="23"/>
                <w:szCs w:val="23"/>
              </w:rPr>
            </w:pPr>
            <w:r w:rsidRPr="00F82066">
              <w:rPr>
                <w:sz w:val="23"/>
                <w:szCs w:val="23"/>
              </w:rPr>
              <w:t>C18 Conveyor Transfer Point D</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9</w:t>
            </w:r>
          </w:p>
        </w:tc>
        <w:tc>
          <w:tcPr>
            <w:tcW w:w="1459" w:type="dxa"/>
          </w:tcPr>
          <w:p w:rsidR="00F82066" w:rsidRPr="00F82066" w:rsidRDefault="00F82066" w:rsidP="00F82066">
            <w:pPr>
              <w:rPr>
                <w:sz w:val="23"/>
                <w:szCs w:val="23"/>
              </w:rPr>
            </w:pPr>
            <w:r w:rsidRPr="00F82066">
              <w:rPr>
                <w:sz w:val="23"/>
                <w:szCs w:val="23"/>
              </w:rPr>
              <w:t xml:space="preserve">9 - Annual </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1F799B">
            <w:pPr>
              <w:rPr>
                <w:sz w:val="23"/>
                <w:szCs w:val="23"/>
              </w:rPr>
            </w:pPr>
            <w:r w:rsidRPr="00F82066">
              <w:rPr>
                <w:sz w:val="23"/>
                <w:szCs w:val="23"/>
              </w:rPr>
              <w:t>C.</w:t>
            </w:r>
            <w:r w:rsidR="001F799B">
              <w:rPr>
                <w:sz w:val="23"/>
                <w:szCs w:val="23"/>
              </w:rPr>
              <w:t>10</w:t>
            </w:r>
            <w:r w:rsidRPr="00F82066">
              <w:rPr>
                <w:sz w:val="23"/>
                <w:szCs w:val="23"/>
              </w:rPr>
              <w:t>.</w:t>
            </w:r>
          </w:p>
        </w:tc>
      </w:tr>
      <w:tr w:rsidR="00F82066" w:rsidRPr="00F82066" w:rsidTr="004B0B6F">
        <w:trPr>
          <w:trHeight w:val="458"/>
        </w:trPr>
        <w:tc>
          <w:tcPr>
            <w:tcW w:w="1033" w:type="dxa"/>
          </w:tcPr>
          <w:p w:rsidR="00F82066" w:rsidRPr="00F82066" w:rsidRDefault="00F82066" w:rsidP="00F82066">
            <w:pPr>
              <w:rPr>
                <w:sz w:val="23"/>
                <w:szCs w:val="23"/>
              </w:rPr>
            </w:pPr>
            <w:r w:rsidRPr="00F82066">
              <w:rPr>
                <w:sz w:val="23"/>
                <w:szCs w:val="23"/>
              </w:rPr>
              <w:t>008</w:t>
            </w:r>
          </w:p>
        </w:tc>
        <w:tc>
          <w:tcPr>
            <w:tcW w:w="1682" w:type="dxa"/>
          </w:tcPr>
          <w:p w:rsidR="00F82066" w:rsidRPr="00F82066" w:rsidRDefault="00F82066" w:rsidP="00F82066">
            <w:pPr>
              <w:rPr>
                <w:sz w:val="23"/>
                <w:szCs w:val="23"/>
              </w:rPr>
            </w:pPr>
            <w:r w:rsidRPr="00F82066">
              <w:rPr>
                <w:sz w:val="23"/>
                <w:szCs w:val="23"/>
              </w:rPr>
              <w:t>Material Handling and Storage Silos</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9</w:t>
            </w:r>
          </w:p>
        </w:tc>
        <w:tc>
          <w:tcPr>
            <w:tcW w:w="1459" w:type="dxa"/>
          </w:tcPr>
          <w:p w:rsidR="00F82066" w:rsidRPr="00F82066" w:rsidRDefault="00F82066" w:rsidP="00F82066">
            <w:pPr>
              <w:rPr>
                <w:sz w:val="23"/>
                <w:szCs w:val="23"/>
              </w:rPr>
            </w:pPr>
            <w:r w:rsidRPr="00F82066">
              <w:rPr>
                <w:sz w:val="23"/>
                <w:szCs w:val="23"/>
              </w:rPr>
              <w:t xml:space="preserve">9 - Annual </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F82066">
            <w:pPr>
              <w:rPr>
                <w:sz w:val="23"/>
                <w:szCs w:val="23"/>
              </w:rPr>
            </w:pPr>
            <w:r w:rsidRPr="00F82066">
              <w:rPr>
                <w:sz w:val="23"/>
                <w:szCs w:val="23"/>
              </w:rPr>
              <w:t>D.10.</w:t>
            </w:r>
          </w:p>
        </w:tc>
      </w:tr>
      <w:tr w:rsidR="00F82066" w:rsidRPr="00F82066" w:rsidTr="004B0B6F">
        <w:trPr>
          <w:trHeight w:val="458"/>
        </w:trPr>
        <w:tc>
          <w:tcPr>
            <w:tcW w:w="1033" w:type="dxa"/>
          </w:tcPr>
          <w:p w:rsidR="00F82066" w:rsidRPr="00F82066" w:rsidRDefault="00F82066" w:rsidP="00F82066">
            <w:pPr>
              <w:rPr>
                <w:sz w:val="23"/>
                <w:szCs w:val="23"/>
              </w:rPr>
            </w:pPr>
            <w:r w:rsidRPr="00F82066">
              <w:rPr>
                <w:sz w:val="23"/>
                <w:szCs w:val="23"/>
              </w:rPr>
              <w:t>100</w:t>
            </w:r>
          </w:p>
        </w:tc>
        <w:tc>
          <w:tcPr>
            <w:tcW w:w="1682" w:type="dxa"/>
          </w:tcPr>
          <w:p w:rsidR="00F82066" w:rsidRPr="00F82066" w:rsidRDefault="00F82066" w:rsidP="00F82066">
            <w:pPr>
              <w:rPr>
                <w:sz w:val="23"/>
                <w:szCs w:val="23"/>
              </w:rPr>
            </w:pPr>
            <w:r w:rsidRPr="00F82066">
              <w:rPr>
                <w:sz w:val="23"/>
                <w:szCs w:val="23"/>
              </w:rPr>
              <w:t>Storage Building Nos. 1 and 2</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Enclosure</w:t>
            </w:r>
          </w:p>
        </w:tc>
        <w:tc>
          <w:tcPr>
            <w:tcW w:w="1723" w:type="dxa"/>
          </w:tcPr>
          <w:p w:rsidR="00F82066" w:rsidRPr="00F82066" w:rsidRDefault="00F82066" w:rsidP="00F82066">
            <w:pPr>
              <w:rPr>
                <w:sz w:val="23"/>
                <w:szCs w:val="23"/>
              </w:rPr>
            </w:pPr>
            <w:r w:rsidRPr="00F82066">
              <w:rPr>
                <w:sz w:val="23"/>
                <w:szCs w:val="23"/>
              </w:rPr>
              <w:t>9</w:t>
            </w:r>
          </w:p>
        </w:tc>
        <w:tc>
          <w:tcPr>
            <w:tcW w:w="1459" w:type="dxa"/>
          </w:tcPr>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A32F6D" w:rsidP="00F82066">
            <w:pPr>
              <w:rPr>
                <w:sz w:val="23"/>
                <w:szCs w:val="23"/>
              </w:rPr>
            </w:pPr>
            <w:r>
              <w:rPr>
                <w:sz w:val="23"/>
                <w:szCs w:val="23"/>
              </w:rPr>
              <w:t>E.9</w:t>
            </w:r>
            <w:r w:rsidRPr="00F82066">
              <w:rPr>
                <w:sz w:val="23"/>
                <w:szCs w:val="23"/>
              </w:rPr>
              <w:t>.</w:t>
            </w:r>
          </w:p>
        </w:tc>
      </w:tr>
      <w:tr w:rsidR="003A0EFC" w:rsidRPr="00F82066" w:rsidTr="009D0823">
        <w:trPr>
          <w:trHeight w:val="512"/>
        </w:trPr>
        <w:tc>
          <w:tcPr>
            <w:tcW w:w="1033" w:type="dxa"/>
          </w:tcPr>
          <w:p w:rsidR="003A0EFC" w:rsidRPr="00F82066" w:rsidRDefault="003A0EFC" w:rsidP="009D0823">
            <w:pPr>
              <w:rPr>
                <w:sz w:val="23"/>
                <w:szCs w:val="23"/>
              </w:rPr>
            </w:pPr>
            <w:r>
              <w:rPr>
                <w:sz w:val="23"/>
                <w:szCs w:val="23"/>
              </w:rPr>
              <w:t>102</w:t>
            </w:r>
          </w:p>
        </w:tc>
        <w:tc>
          <w:tcPr>
            <w:tcW w:w="1682" w:type="dxa"/>
          </w:tcPr>
          <w:p w:rsidR="003A0EFC" w:rsidRPr="00F82066" w:rsidRDefault="003A0EFC" w:rsidP="009D0823">
            <w:pPr>
              <w:rPr>
                <w:sz w:val="23"/>
                <w:szCs w:val="23"/>
              </w:rPr>
            </w:pPr>
            <w:r w:rsidRPr="00F82066">
              <w:rPr>
                <w:sz w:val="23"/>
                <w:szCs w:val="23"/>
              </w:rPr>
              <w:t>Storage Building No. 3</w:t>
            </w:r>
          </w:p>
        </w:tc>
        <w:tc>
          <w:tcPr>
            <w:tcW w:w="1016" w:type="dxa"/>
          </w:tcPr>
          <w:p w:rsidR="003A0EFC" w:rsidRPr="00F82066" w:rsidRDefault="003A0EFC" w:rsidP="009D0823">
            <w:pPr>
              <w:rPr>
                <w:sz w:val="23"/>
                <w:szCs w:val="23"/>
              </w:rPr>
            </w:pPr>
          </w:p>
        </w:tc>
        <w:tc>
          <w:tcPr>
            <w:tcW w:w="1192" w:type="dxa"/>
          </w:tcPr>
          <w:p w:rsidR="003A0EFC" w:rsidRPr="00F82066" w:rsidRDefault="003A0EFC" w:rsidP="009D0823">
            <w:pPr>
              <w:rPr>
                <w:sz w:val="23"/>
                <w:szCs w:val="23"/>
              </w:rPr>
            </w:pPr>
            <w:r w:rsidRPr="00F82066">
              <w:rPr>
                <w:sz w:val="23"/>
                <w:szCs w:val="23"/>
              </w:rPr>
              <w:t>PM</w:t>
            </w:r>
          </w:p>
        </w:tc>
        <w:tc>
          <w:tcPr>
            <w:tcW w:w="1225" w:type="dxa"/>
          </w:tcPr>
          <w:p w:rsidR="003A0EFC" w:rsidRPr="00F82066" w:rsidRDefault="003A0EFC" w:rsidP="009D0823">
            <w:pPr>
              <w:rPr>
                <w:sz w:val="23"/>
                <w:szCs w:val="23"/>
              </w:rPr>
            </w:pPr>
            <w:r w:rsidRPr="00F82066">
              <w:rPr>
                <w:sz w:val="23"/>
                <w:szCs w:val="23"/>
              </w:rPr>
              <w:t>Enclosure</w:t>
            </w:r>
          </w:p>
        </w:tc>
        <w:tc>
          <w:tcPr>
            <w:tcW w:w="1723" w:type="dxa"/>
          </w:tcPr>
          <w:p w:rsidR="003A0EFC" w:rsidRPr="00F82066" w:rsidRDefault="003A0EFC" w:rsidP="009D0823">
            <w:pPr>
              <w:rPr>
                <w:sz w:val="23"/>
                <w:szCs w:val="23"/>
              </w:rPr>
            </w:pPr>
            <w:r w:rsidRPr="00F82066">
              <w:rPr>
                <w:sz w:val="23"/>
                <w:szCs w:val="23"/>
              </w:rPr>
              <w:t>9</w:t>
            </w:r>
          </w:p>
        </w:tc>
        <w:tc>
          <w:tcPr>
            <w:tcW w:w="1459" w:type="dxa"/>
          </w:tcPr>
          <w:p w:rsidR="003A0EFC" w:rsidRPr="00F82066" w:rsidRDefault="003A0EFC" w:rsidP="009D0823">
            <w:pPr>
              <w:rPr>
                <w:sz w:val="23"/>
                <w:szCs w:val="23"/>
              </w:rPr>
            </w:pPr>
            <w:r w:rsidRPr="00F82066">
              <w:rPr>
                <w:sz w:val="23"/>
                <w:szCs w:val="23"/>
              </w:rPr>
              <w:t xml:space="preserve">9 </w:t>
            </w:r>
            <w:r>
              <w:rPr>
                <w:sz w:val="23"/>
                <w:szCs w:val="23"/>
              </w:rPr>
              <w:t>–</w:t>
            </w:r>
            <w:r w:rsidRPr="00F82066">
              <w:rPr>
                <w:sz w:val="23"/>
                <w:szCs w:val="23"/>
              </w:rPr>
              <w:t xml:space="preserve"> Annual</w:t>
            </w:r>
            <w:r>
              <w:rPr>
                <w:sz w:val="23"/>
                <w:szCs w:val="23"/>
              </w:rPr>
              <w:t xml:space="preserve"> </w:t>
            </w:r>
            <w:r w:rsidRPr="00F82066">
              <w:rPr>
                <w:sz w:val="23"/>
                <w:szCs w:val="23"/>
              </w:rPr>
              <w:t>and when a new material is handled</w:t>
            </w:r>
          </w:p>
        </w:tc>
        <w:tc>
          <w:tcPr>
            <w:tcW w:w="1264" w:type="dxa"/>
          </w:tcPr>
          <w:p w:rsidR="003A0EFC" w:rsidRPr="00F82066" w:rsidRDefault="003A0EFC" w:rsidP="009D0823">
            <w:pPr>
              <w:rPr>
                <w:sz w:val="23"/>
                <w:szCs w:val="23"/>
              </w:rPr>
            </w:pPr>
          </w:p>
        </w:tc>
        <w:tc>
          <w:tcPr>
            <w:tcW w:w="1427" w:type="dxa"/>
          </w:tcPr>
          <w:p w:rsidR="003A0EFC" w:rsidRPr="00F82066" w:rsidRDefault="003A0EFC" w:rsidP="009D0823">
            <w:pPr>
              <w:rPr>
                <w:sz w:val="23"/>
                <w:szCs w:val="23"/>
              </w:rPr>
            </w:pPr>
          </w:p>
        </w:tc>
        <w:tc>
          <w:tcPr>
            <w:tcW w:w="1443" w:type="dxa"/>
          </w:tcPr>
          <w:p w:rsidR="003A0EFC" w:rsidRPr="00F82066" w:rsidRDefault="003A0EFC" w:rsidP="009D0823">
            <w:pPr>
              <w:rPr>
                <w:sz w:val="23"/>
                <w:szCs w:val="23"/>
              </w:rPr>
            </w:pPr>
            <w:r>
              <w:rPr>
                <w:sz w:val="23"/>
                <w:szCs w:val="23"/>
              </w:rPr>
              <w:t>F</w:t>
            </w:r>
            <w:r w:rsidRPr="00F82066">
              <w:rPr>
                <w:sz w:val="23"/>
                <w:szCs w:val="23"/>
              </w:rPr>
              <w:t>.</w:t>
            </w:r>
            <w:r>
              <w:rPr>
                <w:sz w:val="23"/>
                <w:szCs w:val="23"/>
              </w:rPr>
              <w:t>9</w:t>
            </w:r>
            <w:r w:rsidRPr="00F82066">
              <w:rPr>
                <w:sz w:val="23"/>
                <w:szCs w:val="23"/>
              </w:rPr>
              <w:t>.</w:t>
            </w:r>
          </w:p>
        </w:tc>
      </w:tr>
      <w:tr w:rsidR="004E58E2" w:rsidRPr="00F82066" w:rsidTr="004B0B6F">
        <w:trPr>
          <w:trHeight w:val="512"/>
        </w:trPr>
        <w:tc>
          <w:tcPr>
            <w:tcW w:w="1033" w:type="dxa"/>
          </w:tcPr>
          <w:p w:rsidR="004E58E2" w:rsidRPr="00F82066" w:rsidRDefault="004E58E2" w:rsidP="003F1512">
            <w:pPr>
              <w:rPr>
                <w:sz w:val="23"/>
                <w:szCs w:val="23"/>
              </w:rPr>
            </w:pPr>
            <w:r w:rsidRPr="00F82066">
              <w:rPr>
                <w:sz w:val="23"/>
                <w:szCs w:val="23"/>
              </w:rPr>
              <w:t>103</w:t>
            </w:r>
          </w:p>
        </w:tc>
        <w:tc>
          <w:tcPr>
            <w:tcW w:w="1682" w:type="dxa"/>
          </w:tcPr>
          <w:p w:rsidR="004E58E2" w:rsidRPr="00F82066" w:rsidRDefault="004E58E2" w:rsidP="003F1512">
            <w:pPr>
              <w:rPr>
                <w:sz w:val="23"/>
                <w:szCs w:val="23"/>
              </w:rPr>
            </w:pPr>
            <w:r w:rsidRPr="00F82066">
              <w:rPr>
                <w:sz w:val="23"/>
                <w:szCs w:val="23"/>
              </w:rPr>
              <w:t>Storage Building No. 3</w:t>
            </w:r>
          </w:p>
        </w:tc>
        <w:tc>
          <w:tcPr>
            <w:tcW w:w="1016" w:type="dxa"/>
          </w:tcPr>
          <w:p w:rsidR="004E58E2" w:rsidRPr="00F82066" w:rsidRDefault="004E58E2" w:rsidP="003F1512">
            <w:pPr>
              <w:rPr>
                <w:sz w:val="23"/>
                <w:szCs w:val="23"/>
              </w:rPr>
            </w:pPr>
          </w:p>
        </w:tc>
        <w:tc>
          <w:tcPr>
            <w:tcW w:w="1192" w:type="dxa"/>
          </w:tcPr>
          <w:p w:rsidR="004E58E2" w:rsidRPr="00F82066" w:rsidRDefault="004E58E2" w:rsidP="003F1512">
            <w:pPr>
              <w:rPr>
                <w:sz w:val="23"/>
                <w:szCs w:val="23"/>
              </w:rPr>
            </w:pPr>
            <w:r w:rsidRPr="00F82066">
              <w:rPr>
                <w:sz w:val="23"/>
                <w:szCs w:val="23"/>
              </w:rPr>
              <w:t>PM</w:t>
            </w:r>
          </w:p>
        </w:tc>
        <w:tc>
          <w:tcPr>
            <w:tcW w:w="1225" w:type="dxa"/>
          </w:tcPr>
          <w:p w:rsidR="004E58E2" w:rsidRPr="00F82066" w:rsidRDefault="004E58E2" w:rsidP="003F1512">
            <w:pPr>
              <w:rPr>
                <w:sz w:val="23"/>
                <w:szCs w:val="23"/>
              </w:rPr>
            </w:pPr>
            <w:r w:rsidRPr="00F82066">
              <w:rPr>
                <w:sz w:val="23"/>
                <w:szCs w:val="23"/>
              </w:rPr>
              <w:t>Enclosure</w:t>
            </w:r>
          </w:p>
        </w:tc>
        <w:tc>
          <w:tcPr>
            <w:tcW w:w="1723" w:type="dxa"/>
          </w:tcPr>
          <w:p w:rsidR="004E58E2" w:rsidRPr="00F82066" w:rsidRDefault="004E58E2" w:rsidP="003F1512">
            <w:pPr>
              <w:rPr>
                <w:sz w:val="23"/>
                <w:szCs w:val="23"/>
              </w:rPr>
            </w:pPr>
            <w:r w:rsidRPr="00F82066">
              <w:rPr>
                <w:sz w:val="23"/>
                <w:szCs w:val="23"/>
              </w:rPr>
              <w:t>9</w:t>
            </w:r>
          </w:p>
        </w:tc>
        <w:tc>
          <w:tcPr>
            <w:tcW w:w="1459" w:type="dxa"/>
          </w:tcPr>
          <w:p w:rsidR="004E58E2" w:rsidRPr="00F82066" w:rsidRDefault="004E58E2" w:rsidP="003F1512">
            <w:pPr>
              <w:rPr>
                <w:sz w:val="23"/>
                <w:szCs w:val="23"/>
              </w:rPr>
            </w:pPr>
            <w:r w:rsidRPr="00F82066">
              <w:rPr>
                <w:sz w:val="23"/>
                <w:szCs w:val="23"/>
              </w:rPr>
              <w:t xml:space="preserve">9 </w:t>
            </w:r>
            <w:r w:rsidR="00064B98">
              <w:rPr>
                <w:sz w:val="23"/>
                <w:szCs w:val="23"/>
              </w:rPr>
              <w:t>–</w:t>
            </w:r>
            <w:r w:rsidRPr="00F82066">
              <w:rPr>
                <w:sz w:val="23"/>
                <w:szCs w:val="23"/>
              </w:rPr>
              <w:t xml:space="preserve"> Annual</w:t>
            </w:r>
            <w:r w:rsidR="00064B98">
              <w:rPr>
                <w:sz w:val="23"/>
                <w:szCs w:val="23"/>
              </w:rPr>
              <w:t xml:space="preserve"> </w:t>
            </w:r>
            <w:r w:rsidR="00064B98" w:rsidRPr="00F82066">
              <w:rPr>
                <w:sz w:val="23"/>
                <w:szCs w:val="23"/>
              </w:rPr>
              <w:t>and when a new material is handled</w:t>
            </w:r>
          </w:p>
        </w:tc>
        <w:tc>
          <w:tcPr>
            <w:tcW w:w="1264" w:type="dxa"/>
          </w:tcPr>
          <w:p w:rsidR="004E58E2" w:rsidRPr="00F82066" w:rsidRDefault="004E58E2" w:rsidP="003F1512">
            <w:pPr>
              <w:rPr>
                <w:sz w:val="23"/>
                <w:szCs w:val="23"/>
              </w:rPr>
            </w:pPr>
          </w:p>
        </w:tc>
        <w:tc>
          <w:tcPr>
            <w:tcW w:w="1427" w:type="dxa"/>
          </w:tcPr>
          <w:p w:rsidR="004E58E2" w:rsidRPr="00F82066" w:rsidRDefault="004E58E2" w:rsidP="003F1512">
            <w:pPr>
              <w:rPr>
                <w:sz w:val="23"/>
                <w:szCs w:val="23"/>
              </w:rPr>
            </w:pPr>
          </w:p>
        </w:tc>
        <w:tc>
          <w:tcPr>
            <w:tcW w:w="1443" w:type="dxa"/>
          </w:tcPr>
          <w:p w:rsidR="004E58E2" w:rsidRPr="00F82066" w:rsidRDefault="00A32F6D" w:rsidP="006D6B99">
            <w:pPr>
              <w:rPr>
                <w:sz w:val="23"/>
                <w:szCs w:val="23"/>
              </w:rPr>
            </w:pPr>
            <w:r>
              <w:rPr>
                <w:sz w:val="23"/>
                <w:szCs w:val="23"/>
              </w:rPr>
              <w:t>F</w:t>
            </w:r>
            <w:r w:rsidR="004E58E2" w:rsidRPr="00F82066">
              <w:rPr>
                <w:sz w:val="23"/>
                <w:szCs w:val="23"/>
              </w:rPr>
              <w:t>.</w:t>
            </w:r>
            <w:r w:rsidR="006D6B99">
              <w:rPr>
                <w:sz w:val="23"/>
                <w:szCs w:val="23"/>
              </w:rPr>
              <w:t>9</w:t>
            </w:r>
            <w:r w:rsidR="004E58E2" w:rsidRPr="00F82066">
              <w:rPr>
                <w:sz w:val="23"/>
                <w:szCs w:val="23"/>
              </w:rPr>
              <w:t>.</w:t>
            </w:r>
          </w:p>
        </w:tc>
      </w:tr>
      <w:tr w:rsidR="003A0EFC" w:rsidRPr="00F82066" w:rsidTr="005F3400">
        <w:tc>
          <w:tcPr>
            <w:tcW w:w="1033" w:type="dxa"/>
          </w:tcPr>
          <w:p w:rsidR="003A0EFC" w:rsidRPr="00F82066" w:rsidRDefault="003A0EFC" w:rsidP="00B63CB0">
            <w:pPr>
              <w:rPr>
                <w:sz w:val="23"/>
                <w:szCs w:val="23"/>
              </w:rPr>
            </w:pPr>
          </w:p>
        </w:tc>
        <w:tc>
          <w:tcPr>
            <w:tcW w:w="1682" w:type="dxa"/>
          </w:tcPr>
          <w:p w:rsidR="003A0EFC" w:rsidRPr="00F82066" w:rsidRDefault="003A0EFC" w:rsidP="00B63CB0">
            <w:pPr>
              <w:rPr>
                <w:sz w:val="23"/>
                <w:szCs w:val="23"/>
              </w:rPr>
            </w:pPr>
          </w:p>
        </w:tc>
        <w:tc>
          <w:tcPr>
            <w:tcW w:w="1016" w:type="dxa"/>
          </w:tcPr>
          <w:p w:rsidR="003A0EFC" w:rsidRPr="00F82066" w:rsidRDefault="003A0EFC" w:rsidP="00B63CB0">
            <w:pPr>
              <w:rPr>
                <w:sz w:val="23"/>
                <w:szCs w:val="23"/>
              </w:rPr>
            </w:pPr>
          </w:p>
        </w:tc>
        <w:tc>
          <w:tcPr>
            <w:tcW w:w="1192" w:type="dxa"/>
          </w:tcPr>
          <w:p w:rsidR="003A0EFC" w:rsidRPr="00F82066" w:rsidRDefault="003A0EFC" w:rsidP="00B63CB0">
            <w:pPr>
              <w:rPr>
                <w:sz w:val="23"/>
                <w:szCs w:val="23"/>
              </w:rPr>
            </w:pPr>
          </w:p>
        </w:tc>
        <w:tc>
          <w:tcPr>
            <w:tcW w:w="1225" w:type="dxa"/>
          </w:tcPr>
          <w:p w:rsidR="003A0EFC" w:rsidRPr="00F82066" w:rsidRDefault="003A0EFC" w:rsidP="00B63CB0">
            <w:pPr>
              <w:rPr>
                <w:sz w:val="23"/>
                <w:szCs w:val="23"/>
              </w:rPr>
            </w:pPr>
          </w:p>
        </w:tc>
        <w:tc>
          <w:tcPr>
            <w:tcW w:w="1723" w:type="dxa"/>
          </w:tcPr>
          <w:p w:rsidR="003A0EFC" w:rsidRPr="00F82066" w:rsidRDefault="003A0EFC" w:rsidP="00B63CB0">
            <w:pPr>
              <w:rPr>
                <w:sz w:val="23"/>
                <w:szCs w:val="23"/>
              </w:rPr>
            </w:pPr>
          </w:p>
        </w:tc>
        <w:tc>
          <w:tcPr>
            <w:tcW w:w="1459" w:type="dxa"/>
          </w:tcPr>
          <w:p w:rsidR="003A0EFC" w:rsidRPr="00F82066" w:rsidRDefault="003A0EFC" w:rsidP="00B63CB0">
            <w:pPr>
              <w:rPr>
                <w:sz w:val="23"/>
                <w:szCs w:val="23"/>
              </w:rPr>
            </w:pPr>
          </w:p>
        </w:tc>
        <w:tc>
          <w:tcPr>
            <w:tcW w:w="1264" w:type="dxa"/>
          </w:tcPr>
          <w:p w:rsidR="003A0EFC" w:rsidRPr="00F82066" w:rsidRDefault="003A0EFC" w:rsidP="00B63CB0">
            <w:pPr>
              <w:rPr>
                <w:sz w:val="23"/>
                <w:szCs w:val="23"/>
              </w:rPr>
            </w:pPr>
          </w:p>
        </w:tc>
        <w:tc>
          <w:tcPr>
            <w:tcW w:w="1427" w:type="dxa"/>
          </w:tcPr>
          <w:p w:rsidR="003A0EFC" w:rsidRPr="00F82066" w:rsidRDefault="003A0EFC" w:rsidP="00B63CB0">
            <w:pPr>
              <w:rPr>
                <w:sz w:val="23"/>
                <w:szCs w:val="23"/>
              </w:rPr>
            </w:pPr>
          </w:p>
        </w:tc>
        <w:tc>
          <w:tcPr>
            <w:tcW w:w="1443" w:type="dxa"/>
          </w:tcPr>
          <w:p w:rsidR="003A0EFC" w:rsidRDefault="003A0EFC" w:rsidP="006D6B99">
            <w:pPr>
              <w:rPr>
                <w:sz w:val="23"/>
                <w:szCs w:val="23"/>
              </w:rPr>
            </w:pPr>
          </w:p>
        </w:tc>
      </w:tr>
      <w:tr w:rsidR="003A0EFC" w:rsidRPr="00F82066" w:rsidTr="009D0823">
        <w:trPr>
          <w:trHeight w:val="512"/>
        </w:trPr>
        <w:tc>
          <w:tcPr>
            <w:tcW w:w="1033" w:type="dxa"/>
            <w:vAlign w:val="center"/>
          </w:tcPr>
          <w:p w:rsidR="003A0EFC" w:rsidRPr="00F82066" w:rsidRDefault="003A0EFC" w:rsidP="009D0823">
            <w:pPr>
              <w:jc w:val="center"/>
              <w:rPr>
                <w:b/>
                <w:sz w:val="23"/>
                <w:szCs w:val="23"/>
              </w:rPr>
            </w:pPr>
            <w:r w:rsidRPr="00F82066">
              <w:rPr>
                <w:b/>
                <w:sz w:val="23"/>
                <w:szCs w:val="23"/>
              </w:rPr>
              <w:lastRenderedPageBreak/>
              <w:t>E.U. ID No.</w:t>
            </w:r>
          </w:p>
        </w:tc>
        <w:tc>
          <w:tcPr>
            <w:tcW w:w="1682" w:type="dxa"/>
            <w:vAlign w:val="center"/>
          </w:tcPr>
          <w:p w:rsidR="003A0EFC" w:rsidRPr="00F82066" w:rsidRDefault="003A0EFC" w:rsidP="009D0823">
            <w:pPr>
              <w:jc w:val="center"/>
              <w:rPr>
                <w:b/>
                <w:sz w:val="23"/>
                <w:szCs w:val="23"/>
              </w:rPr>
            </w:pPr>
            <w:r w:rsidRPr="00F82066">
              <w:rPr>
                <w:b/>
                <w:sz w:val="23"/>
                <w:szCs w:val="23"/>
              </w:rPr>
              <w:t>Brief Description</w:t>
            </w:r>
          </w:p>
        </w:tc>
        <w:tc>
          <w:tcPr>
            <w:tcW w:w="1016" w:type="dxa"/>
            <w:vAlign w:val="center"/>
          </w:tcPr>
          <w:p w:rsidR="003A0EFC" w:rsidRPr="00F82066" w:rsidRDefault="003A0EFC" w:rsidP="009D0823">
            <w:pPr>
              <w:jc w:val="center"/>
              <w:rPr>
                <w:b/>
                <w:sz w:val="23"/>
                <w:szCs w:val="23"/>
              </w:rPr>
            </w:pPr>
            <w:r w:rsidRPr="00F82066">
              <w:rPr>
                <w:b/>
                <w:sz w:val="23"/>
                <w:szCs w:val="23"/>
              </w:rPr>
              <w:t>Fuel(s)</w:t>
            </w:r>
          </w:p>
        </w:tc>
        <w:tc>
          <w:tcPr>
            <w:tcW w:w="1192" w:type="dxa"/>
            <w:vAlign w:val="center"/>
          </w:tcPr>
          <w:p w:rsidR="003A0EFC" w:rsidRPr="00F82066" w:rsidRDefault="003A0EFC" w:rsidP="009D0823">
            <w:pPr>
              <w:jc w:val="center"/>
              <w:rPr>
                <w:b/>
                <w:sz w:val="23"/>
                <w:szCs w:val="23"/>
              </w:rPr>
            </w:pPr>
            <w:r w:rsidRPr="00F82066">
              <w:rPr>
                <w:b/>
                <w:sz w:val="23"/>
                <w:szCs w:val="23"/>
              </w:rPr>
              <w:t>Pollutant Name</w:t>
            </w:r>
          </w:p>
        </w:tc>
        <w:tc>
          <w:tcPr>
            <w:tcW w:w="1225" w:type="dxa"/>
            <w:vAlign w:val="center"/>
          </w:tcPr>
          <w:p w:rsidR="003A0EFC" w:rsidRPr="00F82066" w:rsidRDefault="003A0EFC" w:rsidP="009D0823">
            <w:pPr>
              <w:jc w:val="center"/>
              <w:rPr>
                <w:b/>
                <w:sz w:val="23"/>
                <w:szCs w:val="23"/>
              </w:rPr>
            </w:pPr>
            <w:r w:rsidRPr="00F82066">
              <w:rPr>
                <w:b/>
                <w:sz w:val="23"/>
                <w:szCs w:val="23"/>
              </w:rPr>
              <w:t>Emission Control</w:t>
            </w:r>
          </w:p>
        </w:tc>
        <w:tc>
          <w:tcPr>
            <w:tcW w:w="1723" w:type="dxa"/>
            <w:vAlign w:val="center"/>
          </w:tcPr>
          <w:p w:rsidR="003A0EFC" w:rsidRPr="00F82066" w:rsidRDefault="003A0EFC" w:rsidP="009D0823">
            <w:pPr>
              <w:jc w:val="center"/>
              <w:rPr>
                <w:b/>
                <w:sz w:val="23"/>
                <w:szCs w:val="23"/>
              </w:rPr>
            </w:pPr>
            <w:r w:rsidRPr="00F82066">
              <w:rPr>
                <w:b/>
                <w:sz w:val="23"/>
                <w:szCs w:val="23"/>
              </w:rPr>
              <w:t xml:space="preserve">Compliance Method </w:t>
            </w:r>
          </w:p>
          <w:p w:rsidR="003A0EFC" w:rsidRPr="00F82066" w:rsidRDefault="003A0EFC" w:rsidP="009D0823">
            <w:pPr>
              <w:jc w:val="center"/>
              <w:rPr>
                <w:b/>
                <w:sz w:val="23"/>
                <w:szCs w:val="23"/>
              </w:rPr>
            </w:pPr>
            <w:r w:rsidRPr="00F82066">
              <w:rPr>
                <w:b/>
                <w:sz w:val="23"/>
                <w:szCs w:val="23"/>
              </w:rPr>
              <w:t>EPA Method</w:t>
            </w:r>
          </w:p>
        </w:tc>
        <w:tc>
          <w:tcPr>
            <w:tcW w:w="1459" w:type="dxa"/>
            <w:vAlign w:val="center"/>
          </w:tcPr>
          <w:p w:rsidR="003A0EFC" w:rsidRPr="00F82066" w:rsidRDefault="003A0EFC" w:rsidP="009D0823">
            <w:pPr>
              <w:jc w:val="center"/>
              <w:rPr>
                <w:b/>
                <w:sz w:val="23"/>
                <w:szCs w:val="23"/>
              </w:rPr>
            </w:pPr>
            <w:r w:rsidRPr="00F82066">
              <w:rPr>
                <w:b/>
                <w:sz w:val="23"/>
                <w:szCs w:val="23"/>
              </w:rPr>
              <w:t>Testing Time Frequency</w:t>
            </w:r>
          </w:p>
        </w:tc>
        <w:tc>
          <w:tcPr>
            <w:tcW w:w="1264" w:type="dxa"/>
            <w:vAlign w:val="center"/>
          </w:tcPr>
          <w:p w:rsidR="003A0EFC" w:rsidRPr="00F82066" w:rsidRDefault="003A0EFC" w:rsidP="009D0823">
            <w:pPr>
              <w:jc w:val="center"/>
              <w:rPr>
                <w:b/>
                <w:sz w:val="23"/>
                <w:szCs w:val="23"/>
              </w:rPr>
            </w:pPr>
            <w:r w:rsidRPr="00F82066">
              <w:rPr>
                <w:b/>
                <w:sz w:val="23"/>
                <w:szCs w:val="23"/>
              </w:rPr>
              <w:t xml:space="preserve">Frequency Base Date </w:t>
            </w:r>
          </w:p>
        </w:tc>
        <w:tc>
          <w:tcPr>
            <w:tcW w:w="1427" w:type="dxa"/>
            <w:vAlign w:val="center"/>
          </w:tcPr>
          <w:p w:rsidR="003A0EFC" w:rsidRPr="00F82066" w:rsidRDefault="003A0EFC" w:rsidP="009D0823">
            <w:pPr>
              <w:jc w:val="center"/>
              <w:rPr>
                <w:b/>
                <w:sz w:val="23"/>
                <w:szCs w:val="23"/>
              </w:rPr>
            </w:pPr>
            <w:r w:rsidRPr="00F82066">
              <w:rPr>
                <w:b/>
                <w:sz w:val="23"/>
                <w:szCs w:val="23"/>
              </w:rPr>
              <w:t>Min. Comp. Test Duration</w:t>
            </w:r>
          </w:p>
        </w:tc>
        <w:tc>
          <w:tcPr>
            <w:tcW w:w="1443" w:type="dxa"/>
          </w:tcPr>
          <w:p w:rsidR="003A0EFC" w:rsidRPr="00F82066" w:rsidRDefault="003A0EFC" w:rsidP="009D0823">
            <w:pPr>
              <w:jc w:val="center"/>
              <w:rPr>
                <w:b/>
                <w:sz w:val="23"/>
                <w:szCs w:val="23"/>
              </w:rPr>
            </w:pPr>
            <w:r w:rsidRPr="00F82066">
              <w:rPr>
                <w:b/>
                <w:sz w:val="23"/>
                <w:szCs w:val="23"/>
              </w:rPr>
              <w:t>See Permit Condition(s)</w:t>
            </w:r>
          </w:p>
        </w:tc>
      </w:tr>
      <w:tr w:rsidR="005F3400" w:rsidRPr="00F82066" w:rsidTr="005F3400">
        <w:tc>
          <w:tcPr>
            <w:tcW w:w="1033" w:type="dxa"/>
          </w:tcPr>
          <w:p w:rsidR="005F3400" w:rsidRPr="00F82066" w:rsidRDefault="005F3400" w:rsidP="00B63CB0">
            <w:pPr>
              <w:rPr>
                <w:sz w:val="23"/>
                <w:szCs w:val="23"/>
              </w:rPr>
            </w:pPr>
            <w:r w:rsidRPr="00F82066">
              <w:rPr>
                <w:sz w:val="23"/>
                <w:szCs w:val="23"/>
              </w:rPr>
              <w:t>104 – 112</w:t>
            </w:r>
          </w:p>
        </w:tc>
        <w:tc>
          <w:tcPr>
            <w:tcW w:w="1682" w:type="dxa"/>
          </w:tcPr>
          <w:p w:rsidR="005F3400" w:rsidRPr="00F82066" w:rsidRDefault="005F3400" w:rsidP="00B63CB0">
            <w:pPr>
              <w:rPr>
                <w:sz w:val="23"/>
                <w:szCs w:val="23"/>
              </w:rPr>
            </w:pPr>
            <w:r w:rsidRPr="00F82066">
              <w:rPr>
                <w:sz w:val="23"/>
                <w:szCs w:val="23"/>
              </w:rPr>
              <w:t>Stevedoring</w:t>
            </w:r>
          </w:p>
        </w:tc>
        <w:tc>
          <w:tcPr>
            <w:tcW w:w="1016" w:type="dxa"/>
          </w:tcPr>
          <w:p w:rsidR="005F3400" w:rsidRPr="00F82066" w:rsidRDefault="005F3400" w:rsidP="00B63CB0">
            <w:pPr>
              <w:rPr>
                <w:sz w:val="23"/>
                <w:szCs w:val="23"/>
              </w:rPr>
            </w:pPr>
          </w:p>
        </w:tc>
        <w:tc>
          <w:tcPr>
            <w:tcW w:w="1192" w:type="dxa"/>
          </w:tcPr>
          <w:p w:rsidR="005F3400" w:rsidRPr="00F82066" w:rsidRDefault="005F3400" w:rsidP="00B63CB0">
            <w:pPr>
              <w:rPr>
                <w:sz w:val="23"/>
                <w:szCs w:val="23"/>
              </w:rPr>
            </w:pPr>
            <w:r w:rsidRPr="00F82066">
              <w:rPr>
                <w:sz w:val="23"/>
                <w:szCs w:val="23"/>
              </w:rPr>
              <w:t>PM</w:t>
            </w:r>
          </w:p>
        </w:tc>
        <w:tc>
          <w:tcPr>
            <w:tcW w:w="1225" w:type="dxa"/>
          </w:tcPr>
          <w:p w:rsidR="005F3400" w:rsidRPr="00F82066" w:rsidRDefault="005F3400" w:rsidP="00B63CB0">
            <w:pPr>
              <w:rPr>
                <w:sz w:val="23"/>
                <w:szCs w:val="23"/>
              </w:rPr>
            </w:pPr>
            <w:r w:rsidRPr="00F82066">
              <w:rPr>
                <w:sz w:val="23"/>
                <w:szCs w:val="23"/>
              </w:rPr>
              <w:t>Partial Enclosure, Water Sprays</w:t>
            </w:r>
          </w:p>
        </w:tc>
        <w:tc>
          <w:tcPr>
            <w:tcW w:w="1723" w:type="dxa"/>
          </w:tcPr>
          <w:p w:rsidR="005F3400" w:rsidRPr="00F82066" w:rsidRDefault="005F3400" w:rsidP="00B63CB0">
            <w:pPr>
              <w:rPr>
                <w:sz w:val="23"/>
                <w:szCs w:val="23"/>
              </w:rPr>
            </w:pPr>
            <w:r w:rsidRPr="00F82066">
              <w:rPr>
                <w:sz w:val="23"/>
                <w:szCs w:val="23"/>
              </w:rPr>
              <w:t>9</w:t>
            </w:r>
          </w:p>
        </w:tc>
        <w:tc>
          <w:tcPr>
            <w:tcW w:w="1459" w:type="dxa"/>
          </w:tcPr>
          <w:p w:rsidR="005F3400" w:rsidRPr="00F82066" w:rsidRDefault="005F3400" w:rsidP="00B63CB0">
            <w:pPr>
              <w:rPr>
                <w:sz w:val="23"/>
                <w:szCs w:val="23"/>
              </w:rPr>
            </w:pPr>
            <w:r w:rsidRPr="00F82066">
              <w:rPr>
                <w:sz w:val="23"/>
                <w:szCs w:val="23"/>
              </w:rPr>
              <w:t>9 – Annual and when a new material is handled</w:t>
            </w:r>
          </w:p>
        </w:tc>
        <w:tc>
          <w:tcPr>
            <w:tcW w:w="1264" w:type="dxa"/>
          </w:tcPr>
          <w:p w:rsidR="005F3400" w:rsidRPr="00F82066" w:rsidRDefault="005F3400" w:rsidP="00B63CB0">
            <w:pPr>
              <w:rPr>
                <w:sz w:val="23"/>
                <w:szCs w:val="23"/>
              </w:rPr>
            </w:pPr>
          </w:p>
        </w:tc>
        <w:tc>
          <w:tcPr>
            <w:tcW w:w="1427" w:type="dxa"/>
          </w:tcPr>
          <w:p w:rsidR="005F3400" w:rsidRPr="00F82066" w:rsidRDefault="005F3400" w:rsidP="00B63CB0">
            <w:pPr>
              <w:rPr>
                <w:sz w:val="23"/>
                <w:szCs w:val="23"/>
              </w:rPr>
            </w:pPr>
          </w:p>
        </w:tc>
        <w:tc>
          <w:tcPr>
            <w:tcW w:w="1443" w:type="dxa"/>
          </w:tcPr>
          <w:p w:rsidR="005F3400" w:rsidRPr="00F82066" w:rsidRDefault="005F3400" w:rsidP="006D6B99">
            <w:pPr>
              <w:rPr>
                <w:sz w:val="23"/>
                <w:szCs w:val="23"/>
              </w:rPr>
            </w:pPr>
            <w:r>
              <w:rPr>
                <w:sz w:val="23"/>
                <w:szCs w:val="23"/>
              </w:rPr>
              <w:t xml:space="preserve">G.10. </w:t>
            </w:r>
          </w:p>
        </w:tc>
      </w:tr>
      <w:tr w:rsidR="005F3400" w:rsidRPr="00F82066" w:rsidTr="004B0B6F">
        <w:trPr>
          <w:trHeight w:val="512"/>
        </w:trPr>
        <w:tc>
          <w:tcPr>
            <w:tcW w:w="1033" w:type="dxa"/>
            <w:vAlign w:val="center"/>
          </w:tcPr>
          <w:p w:rsidR="005F3400" w:rsidRPr="00F82066" w:rsidRDefault="005F3400" w:rsidP="003F1512">
            <w:pPr>
              <w:jc w:val="center"/>
              <w:rPr>
                <w:b/>
                <w:sz w:val="23"/>
                <w:szCs w:val="23"/>
              </w:rPr>
            </w:pPr>
          </w:p>
        </w:tc>
        <w:tc>
          <w:tcPr>
            <w:tcW w:w="1682" w:type="dxa"/>
            <w:vAlign w:val="center"/>
          </w:tcPr>
          <w:p w:rsidR="005F3400" w:rsidRPr="00F82066" w:rsidRDefault="005F3400" w:rsidP="003F1512">
            <w:pPr>
              <w:jc w:val="center"/>
              <w:rPr>
                <w:b/>
                <w:sz w:val="23"/>
                <w:szCs w:val="23"/>
              </w:rPr>
            </w:pPr>
          </w:p>
        </w:tc>
        <w:tc>
          <w:tcPr>
            <w:tcW w:w="1016" w:type="dxa"/>
            <w:vAlign w:val="center"/>
          </w:tcPr>
          <w:p w:rsidR="005F3400" w:rsidRPr="00F82066" w:rsidRDefault="005F3400" w:rsidP="003F1512">
            <w:pPr>
              <w:jc w:val="center"/>
              <w:rPr>
                <w:b/>
                <w:sz w:val="23"/>
                <w:szCs w:val="23"/>
              </w:rPr>
            </w:pPr>
          </w:p>
        </w:tc>
        <w:tc>
          <w:tcPr>
            <w:tcW w:w="1192" w:type="dxa"/>
            <w:vAlign w:val="center"/>
          </w:tcPr>
          <w:p w:rsidR="005F3400" w:rsidRPr="00F82066" w:rsidRDefault="005F3400" w:rsidP="003F1512">
            <w:pPr>
              <w:jc w:val="center"/>
              <w:rPr>
                <w:b/>
                <w:sz w:val="23"/>
                <w:szCs w:val="23"/>
              </w:rPr>
            </w:pPr>
          </w:p>
        </w:tc>
        <w:tc>
          <w:tcPr>
            <w:tcW w:w="1225" w:type="dxa"/>
            <w:vAlign w:val="center"/>
          </w:tcPr>
          <w:p w:rsidR="005F3400" w:rsidRPr="00F82066" w:rsidRDefault="005F3400" w:rsidP="003F1512">
            <w:pPr>
              <w:jc w:val="center"/>
              <w:rPr>
                <w:b/>
                <w:sz w:val="23"/>
                <w:szCs w:val="23"/>
              </w:rPr>
            </w:pPr>
          </w:p>
        </w:tc>
        <w:tc>
          <w:tcPr>
            <w:tcW w:w="1723" w:type="dxa"/>
            <w:vAlign w:val="center"/>
          </w:tcPr>
          <w:p w:rsidR="005F3400" w:rsidRPr="00F82066" w:rsidRDefault="005F3400" w:rsidP="003F1512">
            <w:pPr>
              <w:jc w:val="center"/>
              <w:rPr>
                <w:b/>
                <w:sz w:val="23"/>
                <w:szCs w:val="23"/>
              </w:rPr>
            </w:pPr>
          </w:p>
        </w:tc>
        <w:tc>
          <w:tcPr>
            <w:tcW w:w="1459" w:type="dxa"/>
            <w:vAlign w:val="center"/>
          </w:tcPr>
          <w:p w:rsidR="005F3400" w:rsidRPr="00F82066" w:rsidRDefault="005F3400" w:rsidP="003F1512">
            <w:pPr>
              <w:jc w:val="center"/>
              <w:rPr>
                <w:b/>
                <w:sz w:val="23"/>
                <w:szCs w:val="23"/>
              </w:rPr>
            </w:pPr>
          </w:p>
        </w:tc>
        <w:tc>
          <w:tcPr>
            <w:tcW w:w="1264" w:type="dxa"/>
            <w:vAlign w:val="center"/>
          </w:tcPr>
          <w:p w:rsidR="005F3400" w:rsidRPr="00F82066" w:rsidRDefault="005F3400" w:rsidP="003F1512">
            <w:pPr>
              <w:jc w:val="center"/>
              <w:rPr>
                <w:b/>
                <w:sz w:val="23"/>
                <w:szCs w:val="23"/>
              </w:rPr>
            </w:pPr>
          </w:p>
        </w:tc>
        <w:tc>
          <w:tcPr>
            <w:tcW w:w="1427" w:type="dxa"/>
            <w:vAlign w:val="center"/>
          </w:tcPr>
          <w:p w:rsidR="005F3400" w:rsidRPr="00F82066" w:rsidRDefault="005F3400" w:rsidP="003F1512">
            <w:pPr>
              <w:jc w:val="center"/>
              <w:rPr>
                <w:b/>
                <w:sz w:val="23"/>
                <w:szCs w:val="23"/>
              </w:rPr>
            </w:pPr>
          </w:p>
        </w:tc>
        <w:tc>
          <w:tcPr>
            <w:tcW w:w="1443" w:type="dxa"/>
          </w:tcPr>
          <w:p w:rsidR="005F3400" w:rsidRPr="00F82066" w:rsidRDefault="005F3400" w:rsidP="003F1512">
            <w:pPr>
              <w:jc w:val="center"/>
              <w:rPr>
                <w:b/>
                <w:sz w:val="23"/>
                <w:szCs w:val="23"/>
              </w:rPr>
            </w:pPr>
          </w:p>
        </w:tc>
      </w:tr>
      <w:tr w:rsidR="00FF12CD" w:rsidRPr="00F82066" w:rsidTr="004B0B6F">
        <w:tc>
          <w:tcPr>
            <w:tcW w:w="1033" w:type="dxa"/>
          </w:tcPr>
          <w:p w:rsidR="00FF12CD" w:rsidRPr="00F82066" w:rsidRDefault="00FF12CD" w:rsidP="00F82066">
            <w:pPr>
              <w:rPr>
                <w:sz w:val="23"/>
                <w:szCs w:val="23"/>
              </w:rPr>
            </w:pPr>
            <w:r w:rsidRPr="00F82066">
              <w:rPr>
                <w:sz w:val="23"/>
                <w:szCs w:val="23"/>
              </w:rPr>
              <w:t>118</w:t>
            </w:r>
          </w:p>
        </w:tc>
        <w:tc>
          <w:tcPr>
            <w:tcW w:w="1682" w:type="dxa"/>
          </w:tcPr>
          <w:p w:rsidR="00FF12CD" w:rsidRPr="00F82066" w:rsidRDefault="00456803" w:rsidP="00F82066">
            <w:pPr>
              <w:rPr>
                <w:sz w:val="23"/>
                <w:szCs w:val="23"/>
              </w:rPr>
            </w:pPr>
            <w:r>
              <w:rPr>
                <w:spacing w:val="-3"/>
                <w:sz w:val="23"/>
                <w:szCs w:val="23"/>
              </w:rPr>
              <w:t>Conveyor C17</w:t>
            </w:r>
            <w:r w:rsidR="00FF12CD" w:rsidRPr="00F82066">
              <w:rPr>
                <w:spacing w:val="-3"/>
                <w:sz w:val="23"/>
                <w:szCs w:val="23"/>
              </w:rPr>
              <w:t xml:space="preserve"> to C18 Transfer Point</w:t>
            </w:r>
          </w:p>
        </w:tc>
        <w:tc>
          <w:tcPr>
            <w:tcW w:w="1016" w:type="dxa"/>
          </w:tcPr>
          <w:p w:rsidR="00FF12CD" w:rsidRPr="00F82066" w:rsidRDefault="00FF12CD" w:rsidP="00F82066">
            <w:pPr>
              <w:rPr>
                <w:sz w:val="23"/>
                <w:szCs w:val="23"/>
              </w:rPr>
            </w:pPr>
          </w:p>
        </w:tc>
        <w:tc>
          <w:tcPr>
            <w:tcW w:w="1192" w:type="dxa"/>
          </w:tcPr>
          <w:p w:rsidR="00FF12CD" w:rsidRDefault="00FF12CD">
            <w:r w:rsidRPr="007E7BFA">
              <w:rPr>
                <w:sz w:val="23"/>
                <w:szCs w:val="23"/>
              </w:rPr>
              <w:t>PM</w:t>
            </w:r>
          </w:p>
        </w:tc>
        <w:tc>
          <w:tcPr>
            <w:tcW w:w="1225" w:type="dxa"/>
          </w:tcPr>
          <w:p w:rsidR="00FF12CD" w:rsidRPr="00F82066" w:rsidRDefault="00FF12CD" w:rsidP="00F82066">
            <w:pPr>
              <w:rPr>
                <w:sz w:val="23"/>
                <w:szCs w:val="23"/>
              </w:rPr>
            </w:pPr>
            <w:r w:rsidRPr="00F82066">
              <w:rPr>
                <w:sz w:val="23"/>
                <w:szCs w:val="23"/>
              </w:rPr>
              <w:t>Dust Collector</w:t>
            </w:r>
          </w:p>
        </w:tc>
        <w:tc>
          <w:tcPr>
            <w:tcW w:w="1723" w:type="dxa"/>
          </w:tcPr>
          <w:p w:rsidR="00FF12CD" w:rsidRPr="00F82066" w:rsidRDefault="00FF12CD" w:rsidP="00F82066">
            <w:pPr>
              <w:rPr>
                <w:sz w:val="23"/>
                <w:szCs w:val="23"/>
              </w:rPr>
            </w:pPr>
            <w:r w:rsidRPr="00F82066">
              <w:rPr>
                <w:sz w:val="23"/>
                <w:szCs w:val="23"/>
              </w:rPr>
              <w:t>9</w:t>
            </w:r>
          </w:p>
        </w:tc>
        <w:tc>
          <w:tcPr>
            <w:tcW w:w="1459" w:type="dxa"/>
          </w:tcPr>
          <w:p w:rsidR="00FF12CD" w:rsidRPr="00F82066" w:rsidRDefault="00FF12CD" w:rsidP="00F82066">
            <w:pPr>
              <w:rPr>
                <w:sz w:val="23"/>
                <w:szCs w:val="23"/>
              </w:rPr>
            </w:pPr>
            <w:r w:rsidRPr="00F82066">
              <w:rPr>
                <w:sz w:val="23"/>
                <w:szCs w:val="23"/>
              </w:rPr>
              <w:t xml:space="preserve">9 - Annual </w:t>
            </w:r>
          </w:p>
        </w:tc>
        <w:tc>
          <w:tcPr>
            <w:tcW w:w="1264" w:type="dxa"/>
          </w:tcPr>
          <w:p w:rsidR="00FF12CD" w:rsidRPr="00F82066" w:rsidRDefault="00FF12CD" w:rsidP="00F82066">
            <w:pPr>
              <w:rPr>
                <w:sz w:val="23"/>
                <w:szCs w:val="23"/>
              </w:rPr>
            </w:pPr>
          </w:p>
        </w:tc>
        <w:tc>
          <w:tcPr>
            <w:tcW w:w="1427" w:type="dxa"/>
          </w:tcPr>
          <w:p w:rsidR="00FF12CD" w:rsidRPr="00F82066" w:rsidRDefault="00FF12CD" w:rsidP="00F82066">
            <w:pPr>
              <w:rPr>
                <w:sz w:val="23"/>
                <w:szCs w:val="23"/>
              </w:rPr>
            </w:pPr>
          </w:p>
        </w:tc>
        <w:tc>
          <w:tcPr>
            <w:tcW w:w="1443" w:type="dxa"/>
          </w:tcPr>
          <w:p w:rsidR="00FF12CD" w:rsidRPr="00F82066" w:rsidRDefault="00FF12CD" w:rsidP="00F82066">
            <w:pPr>
              <w:rPr>
                <w:sz w:val="23"/>
                <w:szCs w:val="23"/>
              </w:rPr>
            </w:pPr>
            <w:r w:rsidRPr="00F82066">
              <w:rPr>
                <w:sz w:val="23"/>
                <w:szCs w:val="23"/>
              </w:rPr>
              <w:t>A.8.</w:t>
            </w:r>
          </w:p>
        </w:tc>
      </w:tr>
      <w:tr w:rsidR="00FF12CD" w:rsidRPr="00F82066" w:rsidTr="004B0B6F">
        <w:tc>
          <w:tcPr>
            <w:tcW w:w="1033" w:type="dxa"/>
          </w:tcPr>
          <w:p w:rsidR="00FF12CD" w:rsidRPr="00F82066" w:rsidRDefault="00FF12CD" w:rsidP="00F82066">
            <w:pPr>
              <w:rPr>
                <w:sz w:val="23"/>
                <w:szCs w:val="23"/>
              </w:rPr>
            </w:pPr>
            <w:r w:rsidRPr="00F82066">
              <w:rPr>
                <w:sz w:val="23"/>
                <w:szCs w:val="23"/>
              </w:rPr>
              <w:t>129</w:t>
            </w:r>
          </w:p>
        </w:tc>
        <w:tc>
          <w:tcPr>
            <w:tcW w:w="1682" w:type="dxa"/>
          </w:tcPr>
          <w:p w:rsidR="00FF12CD" w:rsidRPr="00F82066" w:rsidRDefault="00FF12CD" w:rsidP="00F82066">
            <w:pPr>
              <w:rPr>
                <w:sz w:val="23"/>
                <w:szCs w:val="23"/>
              </w:rPr>
            </w:pPr>
            <w:r w:rsidRPr="00F82066">
              <w:rPr>
                <w:spacing w:val="-3"/>
                <w:sz w:val="23"/>
                <w:szCs w:val="23"/>
              </w:rPr>
              <w:t>C93 to C12 Transfer Point</w:t>
            </w:r>
          </w:p>
        </w:tc>
        <w:tc>
          <w:tcPr>
            <w:tcW w:w="1016" w:type="dxa"/>
          </w:tcPr>
          <w:p w:rsidR="00FF12CD" w:rsidRPr="00F82066" w:rsidRDefault="00FF12CD" w:rsidP="00F82066">
            <w:pPr>
              <w:rPr>
                <w:sz w:val="23"/>
                <w:szCs w:val="23"/>
              </w:rPr>
            </w:pPr>
          </w:p>
        </w:tc>
        <w:tc>
          <w:tcPr>
            <w:tcW w:w="1192" w:type="dxa"/>
          </w:tcPr>
          <w:p w:rsidR="00FF12CD" w:rsidRDefault="00FF12CD">
            <w:r w:rsidRPr="007E7BFA">
              <w:rPr>
                <w:sz w:val="23"/>
                <w:szCs w:val="23"/>
              </w:rPr>
              <w:t>PM</w:t>
            </w:r>
          </w:p>
        </w:tc>
        <w:tc>
          <w:tcPr>
            <w:tcW w:w="1225" w:type="dxa"/>
          </w:tcPr>
          <w:p w:rsidR="00FF12CD" w:rsidRPr="00F82066" w:rsidRDefault="00FF12CD" w:rsidP="00F82066">
            <w:pPr>
              <w:rPr>
                <w:sz w:val="23"/>
                <w:szCs w:val="23"/>
              </w:rPr>
            </w:pPr>
            <w:r w:rsidRPr="00F82066">
              <w:rPr>
                <w:sz w:val="23"/>
                <w:szCs w:val="23"/>
              </w:rPr>
              <w:t>Dust Collector</w:t>
            </w:r>
          </w:p>
        </w:tc>
        <w:tc>
          <w:tcPr>
            <w:tcW w:w="1723" w:type="dxa"/>
          </w:tcPr>
          <w:p w:rsidR="00FF12CD" w:rsidRPr="00F82066" w:rsidRDefault="00FF12CD" w:rsidP="00F82066">
            <w:pPr>
              <w:rPr>
                <w:sz w:val="23"/>
                <w:szCs w:val="23"/>
              </w:rPr>
            </w:pPr>
            <w:r w:rsidRPr="00F82066">
              <w:rPr>
                <w:sz w:val="23"/>
                <w:szCs w:val="23"/>
              </w:rPr>
              <w:t>9</w:t>
            </w:r>
          </w:p>
        </w:tc>
        <w:tc>
          <w:tcPr>
            <w:tcW w:w="1459" w:type="dxa"/>
          </w:tcPr>
          <w:p w:rsidR="00FF12CD" w:rsidRPr="00F82066" w:rsidRDefault="00FF12CD" w:rsidP="00F82066">
            <w:pPr>
              <w:rPr>
                <w:sz w:val="23"/>
                <w:szCs w:val="23"/>
              </w:rPr>
            </w:pPr>
            <w:r w:rsidRPr="00F82066">
              <w:rPr>
                <w:sz w:val="23"/>
                <w:szCs w:val="23"/>
              </w:rPr>
              <w:t>9 - Annual</w:t>
            </w:r>
          </w:p>
        </w:tc>
        <w:tc>
          <w:tcPr>
            <w:tcW w:w="1264" w:type="dxa"/>
          </w:tcPr>
          <w:p w:rsidR="00FF12CD" w:rsidRPr="00F82066" w:rsidRDefault="00FF12CD" w:rsidP="00F82066">
            <w:pPr>
              <w:rPr>
                <w:sz w:val="23"/>
                <w:szCs w:val="23"/>
              </w:rPr>
            </w:pPr>
          </w:p>
        </w:tc>
        <w:tc>
          <w:tcPr>
            <w:tcW w:w="1427" w:type="dxa"/>
          </w:tcPr>
          <w:p w:rsidR="00FF12CD" w:rsidRPr="00F82066" w:rsidRDefault="00FF12CD" w:rsidP="00F82066">
            <w:pPr>
              <w:rPr>
                <w:sz w:val="23"/>
                <w:szCs w:val="23"/>
              </w:rPr>
            </w:pPr>
          </w:p>
        </w:tc>
        <w:tc>
          <w:tcPr>
            <w:tcW w:w="1443" w:type="dxa"/>
          </w:tcPr>
          <w:p w:rsidR="00FF12CD" w:rsidRPr="00F82066" w:rsidRDefault="00FF12CD" w:rsidP="00F82066">
            <w:pPr>
              <w:rPr>
                <w:sz w:val="23"/>
                <w:szCs w:val="23"/>
              </w:rPr>
            </w:pPr>
            <w:r w:rsidRPr="00F82066">
              <w:rPr>
                <w:sz w:val="23"/>
                <w:szCs w:val="23"/>
              </w:rPr>
              <w:t>D.10.</w:t>
            </w:r>
          </w:p>
        </w:tc>
      </w:tr>
      <w:tr w:rsidR="00874FB3" w:rsidRPr="00F82066" w:rsidTr="004B0B6F">
        <w:tc>
          <w:tcPr>
            <w:tcW w:w="1033" w:type="dxa"/>
          </w:tcPr>
          <w:p w:rsidR="00874FB3" w:rsidRPr="00FF12CD" w:rsidRDefault="00874FB3" w:rsidP="003F1512">
            <w:r w:rsidRPr="00FF12CD">
              <w:t>137 – 140</w:t>
            </w:r>
          </w:p>
        </w:tc>
        <w:tc>
          <w:tcPr>
            <w:tcW w:w="1682" w:type="dxa"/>
          </w:tcPr>
          <w:p w:rsidR="00874FB3" w:rsidRPr="00FF12CD" w:rsidRDefault="00874FB3" w:rsidP="003F1512">
            <w:pPr>
              <w:rPr>
                <w:spacing w:val="-3"/>
              </w:rPr>
            </w:pPr>
            <w:r w:rsidRPr="00FF12CD">
              <w:rPr>
                <w:spacing w:val="-3"/>
              </w:rPr>
              <w:t>Railcar Unloading, Conveyors C-101, C-102, C-4</w:t>
            </w:r>
          </w:p>
        </w:tc>
        <w:tc>
          <w:tcPr>
            <w:tcW w:w="1016" w:type="dxa"/>
          </w:tcPr>
          <w:p w:rsidR="00874FB3" w:rsidRPr="00FF12CD" w:rsidRDefault="00874FB3" w:rsidP="003F1512"/>
        </w:tc>
        <w:tc>
          <w:tcPr>
            <w:tcW w:w="1192" w:type="dxa"/>
          </w:tcPr>
          <w:p w:rsidR="00874FB3" w:rsidRPr="00FF12CD" w:rsidRDefault="00874FB3" w:rsidP="003F1512">
            <w:r w:rsidRPr="00FF12CD">
              <w:t>PM</w:t>
            </w:r>
          </w:p>
        </w:tc>
        <w:tc>
          <w:tcPr>
            <w:tcW w:w="1225" w:type="dxa"/>
          </w:tcPr>
          <w:p w:rsidR="00874FB3" w:rsidRPr="00FF12CD" w:rsidRDefault="00874FB3" w:rsidP="003F1512">
            <w:r w:rsidRPr="00FF12CD">
              <w:t>Partial Enclosure</w:t>
            </w:r>
          </w:p>
        </w:tc>
        <w:tc>
          <w:tcPr>
            <w:tcW w:w="1723" w:type="dxa"/>
          </w:tcPr>
          <w:p w:rsidR="00874FB3" w:rsidRPr="00FF12CD" w:rsidRDefault="00874FB3" w:rsidP="003F1512">
            <w:pPr>
              <w:rPr>
                <w:sz w:val="23"/>
                <w:szCs w:val="23"/>
              </w:rPr>
            </w:pPr>
            <w:r w:rsidRPr="00FF12CD">
              <w:rPr>
                <w:sz w:val="23"/>
                <w:szCs w:val="23"/>
              </w:rPr>
              <w:t>9</w:t>
            </w:r>
          </w:p>
        </w:tc>
        <w:tc>
          <w:tcPr>
            <w:tcW w:w="1459" w:type="dxa"/>
          </w:tcPr>
          <w:p w:rsidR="00874FB3" w:rsidRPr="00FF12CD" w:rsidRDefault="00874FB3" w:rsidP="003F1512">
            <w:pPr>
              <w:rPr>
                <w:sz w:val="23"/>
                <w:szCs w:val="23"/>
              </w:rPr>
            </w:pPr>
            <w:r w:rsidRPr="00FF12CD">
              <w:rPr>
                <w:sz w:val="23"/>
                <w:szCs w:val="23"/>
              </w:rPr>
              <w:t>9 - Annual</w:t>
            </w:r>
          </w:p>
        </w:tc>
        <w:tc>
          <w:tcPr>
            <w:tcW w:w="1264" w:type="dxa"/>
          </w:tcPr>
          <w:p w:rsidR="00874FB3" w:rsidRPr="00FF12CD" w:rsidRDefault="00874FB3" w:rsidP="003F1512"/>
        </w:tc>
        <w:tc>
          <w:tcPr>
            <w:tcW w:w="1427" w:type="dxa"/>
          </w:tcPr>
          <w:p w:rsidR="00874FB3" w:rsidRPr="00FF12CD" w:rsidRDefault="00874FB3" w:rsidP="003F1512"/>
        </w:tc>
        <w:tc>
          <w:tcPr>
            <w:tcW w:w="1443" w:type="dxa"/>
          </w:tcPr>
          <w:p w:rsidR="00874FB3" w:rsidRPr="00FF12CD" w:rsidRDefault="005F3400" w:rsidP="00181ECA">
            <w:r>
              <w:t>H</w:t>
            </w:r>
            <w:r w:rsidR="00FF12CD" w:rsidRPr="00FF12CD">
              <w:t>.</w:t>
            </w:r>
            <w:r w:rsidR="00181ECA">
              <w:t>8</w:t>
            </w:r>
            <w:r w:rsidR="00FF12CD" w:rsidRPr="00FF12CD">
              <w:t>.</w:t>
            </w:r>
          </w:p>
        </w:tc>
      </w:tr>
      <w:tr w:rsidR="004B0B6F" w:rsidRPr="00F71089" w:rsidTr="004B0B6F">
        <w:tc>
          <w:tcPr>
            <w:tcW w:w="1033" w:type="dxa"/>
          </w:tcPr>
          <w:p w:rsidR="004B0B6F" w:rsidRPr="00641B27" w:rsidRDefault="004B0B6F" w:rsidP="00B63CB0">
            <w:r>
              <w:t>143</w:t>
            </w:r>
          </w:p>
        </w:tc>
        <w:tc>
          <w:tcPr>
            <w:tcW w:w="1682" w:type="dxa"/>
          </w:tcPr>
          <w:p w:rsidR="004B0B6F" w:rsidRPr="00641B27" w:rsidRDefault="004B0B6F" w:rsidP="00B63CB0">
            <w:pPr>
              <w:rPr>
                <w:spacing w:val="-3"/>
              </w:rPr>
            </w:pPr>
            <w:r w:rsidRPr="00913340">
              <w:rPr>
                <w:spacing w:val="-3"/>
              </w:rPr>
              <w:t>Conveyor BC-01 to Portable Conveyor PC-03</w:t>
            </w:r>
          </w:p>
        </w:tc>
        <w:tc>
          <w:tcPr>
            <w:tcW w:w="1016" w:type="dxa"/>
          </w:tcPr>
          <w:p w:rsidR="004B0B6F" w:rsidRPr="00641B27" w:rsidRDefault="004B0B6F" w:rsidP="00B63CB0"/>
        </w:tc>
        <w:tc>
          <w:tcPr>
            <w:tcW w:w="1192" w:type="dxa"/>
          </w:tcPr>
          <w:p w:rsidR="004B0B6F" w:rsidRPr="00641B27" w:rsidRDefault="004B0B6F" w:rsidP="00B63CB0">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r w:rsidRPr="00C710B6">
              <w:t>62-296.711, F.A.C.</w:t>
            </w:r>
          </w:p>
        </w:tc>
        <w:tc>
          <w:tcPr>
            <w:tcW w:w="1443" w:type="dxa"/>
          </w:tcPr>
          <w:p w:rsidR="004B0B6F" w:rsidRPr="00C710B6" w:rsidRDefault="005F3400" w:rsidP="00B63CB0">
            <w:r>
              <w:t>E</w:t>
            </w:r>
            <w:r w:rsidR="004B0B6F">
              <w:t xml:space="preserve">.9 </w:t>
            </w:r>
          </w:p>
        </w:tc>
      </w:tr>
      <w:tr w:rsidR="004B0B6F" w:rsidRPr="00F71089" w:rsidTr="004B0B6F">
        <w:tc>
          <w:tcPr>
            <w:tcW w:w="1033" w:type="dxa"/>
          </w:tcPr>
          <w:p w:rsidR="004B0B6F" w:rsidRPr="00641B27" w:rsidRDefault="004B0B6F" w:rsidP="00B63CB0">
            <w:r>
              <w:t>144</w:t>
            </w:r>
          </w:p>
        </w:tc>
        <w:tc>
          <w:tcPr>
            <w:tcW w:w="1682" w:type="dxa"/>
          </w:tcPr>
          <w:p w:rsidR="004B0B6F" w:rsidRPr="00641B27" w:rsidRDefault="004B0B6F" w:rsidP="00B63CB0">
            <w:pPr>
              <w:rPr>
                <w:spacing w:val="-3"/>
              </w:rPr>
            </w:pPr>
            <w:r w:rsidRPr="00913340">
              <w:rPr>
                <w:spacing w:val="-3"/>
              </w:rPr>
              <w:t>Conveyor No. C11 to Portable Conveyor PC-01</w:t>
            </w:r>
          </w:p>
        </w:tc>
        <w:tc>
          <w:tcPr>
            <w:tcW w:w="1016" w:type="dxa"/>
          </w:tcPr>
          <w:p w:rsidR="004B0B6F" w:rsidRPr="00641B27" w:rsidRDefault="004B0B6F" w:rsidP="00B63CB0"/>
        </w:tc>
        <w:tc>
          <w:tcPr>
            <w:tcW w:w="1192" w:type="dxa"/>
          </w:tcPr>
          <w:p w:rsidR="004B0B6F" w:rsidRPr="00641B27" w:rsidRDefault="004B0B6F" w:rsidP="004B0B6F">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r w:rsidRPr="00C710B6">
              <w:t>62-296.711, F.A.C.</w:t>
            </w:r>
          </w:p>
        </w:tc>
        <w:tc>
          <w:tcPr>
            <w:tcW w:w="1443" w:type="dxa"/>
          </w:tcPr>
          <w:p w:rsidR="004B0B6F" w:rsidRPr="00C710B6" w:rsidRDefault="00A32F6D" w:rsidP="00B63CB0">
            <w:r>
              <w:rPr>
                <w:sz w:val="23"/>
                <w:szCs w:val="23"/>
              </w:rPr>
              <w:t>E.9</w:t>
            </w:r>
            <w:r w:rsidRPr="00F82066">
              <w:rPr>
                <w:sz w:val="23"/>
                <w:szCs w:val="23"/>
              </w:rPr>
              <w:t>.</w:t>
            </w:r>
          </w:p>
        </w:tc>
      </w:tr>
      <w:tr w:rsidR="004B0B6F" w:rsidRPr="00F71089" w:rsidTr="004B0B6F">
        <w:tc>
          <w:tcPr>
            <w:tcW w:w="1033" w:type="dxa"/>
          </w:tcPr>
          <w:p w:rsidR="004B0B6F" w:rsidRPr="00641B27" w:rsidRDefault="004B0B6F" w:rsidP="00B63CB0">
            <w:r>
              <w:t>145</w:t>
            </w:r>
          </w:p>
        </w:tc>
        <w:tc>
          <w:tcPr>
            <w:tcW w:w="1682" w:type="dxa"/>
          </w:tcPr>
          <w:p w:rsidR="004B0B6F" w:rsidRPr="00641B27" w:rsidRDefault="004B0B6F" w:rsidP="00B63CB0">
            <w:pPr>
              <w:rPr>
                <w:spacing w:val="-3"/>
              </w:rPr>
            </w:pPr>
            <w:r w:rsidRPr="00913340">
              <w:rPr>
                <w:spacing w:val="-3"/>
              </w:rPr>
              <w:t>Portable Conveyor PC-01 to Radial Stacker RS-02</w:t>
            </w:r>
          </w:p>
        </w:tc>
        <w:tc>
          <w:tcPr>
            <w:tcW w:w="1016" w:type="dxa"/>
          </w:tcPr>
          <w:p w:rsidR="004B0B6F" w:rsidRPr="00641B27" w:rsidRDefault="004B0B6F" w:rsidP="00B63CB0"/>
        </w:tc>
        <w:tc>
          <w:tcPr>
            <w:tcW w:w="1192" w:type="dxa"/>
          </w:tcPr>
          <w:p w:rsidR="004B0B6F" w:rsidRPr="00641B27" w:rsidRDefault="004B0B6F" w:rsidP="00B63CB0">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r w:rsidRPr="00C710B6">
              <w:t>62-296.711, F.A.C.</w:t>
            </w:r>
          </w:p>
        </w:tc>
        <w:tc>
          <w:tcPr>
            <w:tcW w:w="1443" w:type="dxa"/>
          </w:tcPr>
          <w:p w:rsidR="004B0B6F" w:rsidRPr="00C710B6" w:rsidRDefault="00A32F6D" w:rsidP="00B63CB0">
            <w:r>
              <w:rPr>
                <w:sz w:val="23"/>
                <w:szCs w:val="23"/>
              </w:rPr>
              <w:t>E.9</w:t>
            </w:r>
            <w:r w:rsidRPr="00F82066">
              <w:rPr>
                <w:sz w:val="23"/>
                <w:szCs w:val="23"/>
              </w:rPr>
              <w:t>.</w:t>
            </w:r>
          </w:p>
        </w:tc>
      </w:tr>
      <w:tr w:rsidR="004B0B6F" w:rsidRPr="00F71089" w:rsidTr="004B0B6F">
        <w:tc>
          <w:tcPr>
            <w:tcW w:w="1033" w:type="dxa"/>
          </w:tcPr>
          <w:p w:rsidR="004B0B6F" w:rsidRPr="00641B27" w:rsidRDefault="004B0B6F" w:rsidP="00B63CB0">
            <w:r>
              <w:t>146</w:t>
            </w:r>
          </w:p>
        </w:tc>
        <w:tc>
          <w:tcPr>
            <w:tcW w:w="1682" w:type="dxa"/>
          </w:tcPr>
          <w:p w:rsidR="004B0B6F" w:rsidRPr="00641B27" w:rsidRDefault="004B0B6F" w:rsidP="00B63CB0">
            <w:pPr>
              <w:rPr>
                <w:spacing w:val="-3"/>
              </w:rPr>
            </w:pPr>
            <w:r w:rsidRPr="00913340">
              <w:rPr>
                <w:spacing w:val="-3"/>
              </w:rPr>
              <w:t>Radial Stacker No. RS-02 to Truck</w:t>
            </w:r>
          </w:p>
        </w:tc>
        <w:tc>
          <w:tcPr>
            <w:tcW w:w="1016" w:type="dxa"/>
          </w:tcPr>
          <w:p w:rsidR="004B0B6F" w:rsidRPr="00641B27" w:rsidRDefault="004B0B6F" w:rsidP="00B63CB0"/>
        </w:tc>
        <w:tc>
          <w:tcPr>
            <w:tcW w:w="1192" w:type="dxa"/>
          </w:tcPr>
          <w:p w:rsidR="004B0B6F" w:rsidRPr="00641B27" w:rsidRDefault="004B0B6F" w:rsidP="00B63CB0">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r w:rsidRPr="00C710B6">
              <w:t>62-296.711, F.A.C.</w:t>
            </w:r>
          </w:p>
        </w:tc>
        <w:tc>
          <w:tcPr>
            <w:tcW w:w="1443" w:type="dxa"/>
          </w:tcPr>
          <w:p w:rsidR="004B0B6F" w:rsidRPr="00C710B6" w:rsidRDefault="00A32F6D" w:rsidP="00A32F6D">
            <w:r>
              <w:rPr>
                <w:sz w:val="23"/>
                <w:szCs w:val="23"/>
              </w:rPr>
              <w:t>E.9</w:t>
            </w:r>
            <w:r w:rsidR="004B0B6F" w:rsidRPr="00F82066">
              <w:rPr>
                <w:sz w:val="23"/>
                <w:szCs w:val="23"/>
              </w:rPr>
              <w:t>.</w:t>
            </w:r>
          </w:p>
        </w:tc>
      </w:tr>
    </w:tbl>
    <w:p w:rsidR="00E711CA" w:rsidRDefault="00E711CA"/>
    <w:sectPr w:rsidR="00E711CA" w:rsidSect="00BE00AC">
      <w:headerReference w:type="default" r:id="rId40"/>
      <w:footerReference w:type="default" r:id="rId41"/>
      <w:pgSz w:w="15840" w:h="12240" w:orient="landscape" w:code="1"/>
      <w:pgMar w:top="1440" w:right="1440" w:bottom="1440" w:left="1152" w:header="720" w:footer="432"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496" w:rsidRDefault="00A01496">
      <w:r>
        <w:separator/>
      </w:r>
    </w:p>
  </w:endnote>
  <w:endnote w:type="continuationSeparator" w:id="0">
    <w:p w:rsidR="00A01496" w:rsidRDefault="00A0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3F1512">
    <w:pPr>
      <w:pStyle w:val="Footer"/>
      <w:pBdr>
        <w:top w:val="single" w:sz="4" w:space="1" w:color="auto"/>
      </w:pBdr>
      <w:tabs>
        <w:tab w:val="clear" w:pos="8640"/>
        <w:tab w:val="right" w:pos="10080"/>
      </w:tabs>
      <w:rPr>
        <w:sz w:val="20"/>
      </w:rPr>
    </w:pPr>
    <w:r w:rsidRPr="00BF51FD">
      <w:rPr>
        <w:sz w:val="20"/>
      </w:rPr>
      <w:t xml:space="preserve">Kinder Morgan </w:t>
    </w:r>
    <w:r>
      <w:rPr>
        <w:sz w:val="20"/>
      </w:rPr>
      <w:t>OLP “C”</w:t>
    </w:r>
    <w:r w:rsidRPr="00BF51FD">
      <w:rPr>
        <w:sz w:val="20"/>
      </w:rPr>
      <w:tab/>
    </w:r>
    <w:r w:rsidRPr="00BF51FD">
      <w:rPr>
        <w:sz w:val="20"/>
      </w:rPr>
      <w:tab/>
      <w:t>Permit No. 0570024-0</w:t>
    </w:r>
    <w:r>
      <w:rPr>
        <w:sz w:val="20"/>
      </w:rPr>
      <w:t>37</w:t>
    </w:r>
    <w:r w:rsidRPr="00BF51FD">
      <w:rPr>
        <w:sz w:val="20"/>
      </w:rPr>
      <w:t>-AV</w:t>
    </w:r>
  </w:p>
  <w:p w:rsidR="00A01496" w:rsidRPr="00BF51FD" w:rsidRDefault="00A01496" w:rsidP="003F1512">
    <w:pPr>
      <w:pStyle w:val="Footer"/>
      <w:tabs>
        <w:tab w:val="clear" w:pos="8640"/>
        <w:tab w:val="right" w:pos="1008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t xml:space="preserve"> Title V Air Operation Permit Ren</w:t>
    </w:r>
    <w:r>
      <w:rPr>
        <w:sz w:val="20"/>
      </w:rPr>
      <w:t>ewal</w:t>
    </w:r>
  </w:p>
  <w:p w:rsidR="00A01496" w:rsidRPr="00F8513C" w:rsidRDefault="00A01496">
    <w:pPr>
      <w:pStyle w:val="Footer"/>
      <w:tabs>
        <w:tab w:val="clear" w:pos="4320"/>
        <w:tab w:val="clear" w:pos="8640"/>
      </w:tabs>
      <w:jc w:val="center"/>
      <w:rPr>
        <w:sz w:val="20"/>
      </w:rPr>
    </w:pPr>
    <w:r w:rsidRPr="00BF51FD">
      <w:rPr>
        <w:sz w:val="20"/>
      </w:rPr>
      <w:t>Page A-</w:t>
    </w:r>
    <w:r w:rsidRPr="00BF51FD">
      <w:rPr>
        <w:rStyle w:val="PageNumber"/>
        <w:sz w:val="20"/>
      </w:rPr>
      <w:fldChar w:fldCharType="begin"/>
    </w:r>
    <w:r w:rsidRPr="00BF51FD">
      <w:rPr>
        <w:rStyle w:val="PageNumber"/>
        <w:sz w:val="20"/>
      </w:rPr>
      <w:instrText xml:space="preserve"> PAGE </w:instrText>
    </w:r>
    <w:r w:rsidRPr="00BF51FD">
      <w:rPr>
        <w:rStyle w:val="PageNumber"/>
        <w:sz w:val="20"/>
      </w:rPr>
      <w:fldChar w:fldCharType="separate"/>
    </w:r>
    <w:r w:rsidR="000B7B02">
      <w:rPr>
        <w:rStyle w:val="PageNumber"/>
        <w:noProof/>
        <w:sz w:val="20"/>
      </w:rPr>
      <w:t>1</w:t>
    </w:r>
    <w:r w:rsidRPr="00BF51FD">
      <w:rPr>
        <w:rStyle w:val="PageNumber"/>
        <w:sz w:val="20"/>
      </w:rPr>
      <w:fldChar w:fldCharType="end"/>
    </w:r>
    <w:r w:rsidRPr="00BF51FD">
      <w:rPr>
        <w:rStyle w:val="PageNumber"/>
        <w:sz w:val="20"/>
      </w:rPr>
      <w:t xml:space="preserve"> of </w:t>
    </w:r>
    <w:r>
      <w:rPr>
        <w:rStyle w:val="PageNumber"/>
        <w:sz w:val="20"/>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6E6F3A">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6E6F3A">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Ren</w:t>
    </w:r>
    <w:r>
      <w:rPr>
        <w:sz w:val="20"/>
      </w:rPr>
      <w:t>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CCCCCC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46670">
      <w:rPr>
        <w:noProof/>
        <w:sz w:val="20"/>
      </w:rPr>
      <w:t>19</w:t>
    </w:r>
    <w:r w:rsidRPr="009065A6">
      <w:rPr>
        <w:sz w:val="20"/>
      </w:rPr>
      <w:fldChar w:fldCharType="end"/>
    </w:r>
    <w:r>
      <w:rPr>
        <w:sz w:val="20"/>
      </w:rPr>
      <w:t xml:space="preserve"> of</w:t>
    </w:r>
    <w:r>
      <w:rPr>
        <w:rStyle w:val="PageNumber"/>
        <w:sz w:val="20"/>
      </w:rPr>
      <w:t xml:space="preserve"> 19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6227B0">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6227B0">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Ren</w:t>
    </w:r>
    <w:r>
      <w:rPr>
        <w:sz w:val="20"/>
      </w:rPr>
      <w:t>ewal</w:t>
    </w:r>
  </w:p>
  <w:p w:rsidR="00A01496" w:rsidRPr="009065A6" w:rsidRDefault="00A01496">
    <w:pPr>
      <w:pStyle w:val="Footer"/>
      <w:tabs>
        <w:tab w:val="clear" w:pos="4320"/>
        <w:tab w:val="clear" w:pos="8640"/>
      </w:tabs>
      <w:jc w:val="center"/>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D93EEE">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Permit No. 0570024-03</w:t>
    </w:r>
    <w:r>
      <w:rPr>
        <w:sz w:val="20"/>
      </w:rPr>
      <w:t>7</w:t>
    </w:r>
    <w:r w:rsidRPr="00BF51FD">
      <w:rPr>
        <w:sz w:val="20"/>
      </w:rPr>
      <w:t>-AV</w:t>
    </w:r>
  </w:p>
  <w:p w:rsidR="00A01496" w:rsidRPr="00BF51FD" w:rsidRDefault="00A01496" w:rsidP="00D93EEE">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ab/>
    </w:r>
    <w:r w:rsidRPr="00BF51FD">
      <w:rPr>
        <w:sz w:val="20"/>
      </w:rPr>
      <w:t>T</w:t>
    </w:r>
    <w:r>
      <w:rPr>
        <w:sz w:val="20"/>
      </w:rPr>
      <w:t>itle V Air Operation Permit Re</w:t>
    </w:r>
    <w:r w:rsidRPr="00BF51FD">
      <w:rPr>
        <w:sz w:val="20"/>
      </w:rPr>
      <w:t>n</w:t>
    </w:r>
    <w:r>
      <w:rPr>
        <w:sz w:val="20"/>
      </w:rPr>
      <w:t>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46670">
      <w:rPr>
        <w:rStyle w:val="PageNumber"/>
        <w:noProof/>
        <w:sz w:val="20"/>
      </w:rPr>
      <w:t>8</w:t>
    </w:r>
    <w:r w:rsidRPr="005F4DB6">
      <w:rPr>
        <w:rStyle w:val="PageNumber"/>
        <w:sz w:val="20"/>
      </w:rPr>
      <w:fldChar w:fldCharType="end"/>
    </w:r>
    <w:r w:rsidRPr="005F4DB6">
      <w:rPr>
        <w:rStyle w:val="PageNumber"/>
        <w:sz w:val="20"/>
      </w:rPr>
      <w:t xml:space="preserve"> of </w:t>
    </w:r>
    <w:r>
      <w:rPr>
        <w:rStyle w:val="PageNumber"/>
        <w:sz w:val="20"/>
      </w:rPr>
      <w:t>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AB28A4">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Permit No. 0570024-03</w:t>
    </w:r>
    <w:r>
      <w:rPr>
        <w:sz w:val="20"/>
      </w:rPr>
      <w:t>7</w:t>
    </w:r>
    <w:r w:rsidRPr="00BF51FD">
      <w:rPr>
        <w:sz w:val="20"/>
      </w:rPr>
      <w:t>-AV</w:t>
    </w:r>
  </w:p>
  <w:p w:rsidR="00A01496" w:rsidRPr="00BF51FD" w:rsidRDefault="00A01496" w:rsidP="00AB28A4">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ab/>
    </w:r>
    <w:r w:rsidRPr="00BF51FD">
      <w:rPr>
        <w:sz w:val="20"/>
      </w:rPr>
      <w:t>Titl</w:t>
    </w:r>
    <w:r>
      <w:rPr>
        <w:sz w:val="20"/>
      </w:rPr>
      <w:t>e V Air Operation Permit Re</w:t>
    </w:r>
    <w:r w:rsidRPr="00BF51FD">
      <w:rPr>
        <w:sz w:val="20"/>
      </w:rPr>
      <w:t>n</w:t>
    </w:r>
    <w:r>
      <w:rPr>
        <w:sz w:val="20"/>
      </w:rPr>
      <w:t>ewal</w:t>
    </w:r>
  </w:p>
  <w:p w:rsidR="00A01496" w:rsidRPr="009065A6" w:rsidRDefault="00A01496">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46670">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AB28A4">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Permit No. 0570024-03</w:t>
    </w:r>
    <w:r>
      <w:rPr>
        <w:sz w:val="20"/>
      </w:rPr>
      <w:t>7</w:t>
    </w:r>
    <w:r w:rsidRPr="00BF51FD">
      <w:rPr>
        <w:sz w:val="20"/>
      </w:rPr>
      <w:t>-AV</w:t>
    </w:r>
  </w:p>
  <w:p w:rsidR="00A01496" w:rsidRPr="00BF51FD" w:rsidRDefault="00A01496" w:rsidP="00AB28A4">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ab/>
    </w:r>
    <w:r w:rsidRPr="00BF51FD">
      <w:rPr>
        <w:sz w:val="20"/>
      </w:rPr>
      <w:t>Title V Air Operation Permit Re</w:t>
    </w:r>
    <w:r>
      <w:rPr>
        <w:sz w:val="20"/>
      </w:rPr>
      <w:t>newal</w:t>
    </w:r>
  </w:p>
  <w:p w:rsidR="00A01496" w:rsidRPr="009065A6" w:rsidRDefault="00A01496">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46670">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BF51FD">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BF51FD">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w:t>
    </w:r>
    <w:r>
      <w:rPr>
        <w:sz w:val="20"/>
      </w:rPr>
      <w:t xml:space="preserve">     </w:t>
    </w:r>
    <w:r w:rsidRPr="00BF51FD">
      <w:rPr>
        <w:sz w:val="20"/>
      </w:rPr>
      <w:t>Title V Air Operation Permit Re</w:t>
    </w:r>
    <w:r>
      <w:rPr>
        <w:sz w:val="20"/>
      </w:rPr>
      <w:t>newal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B7B02">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BF51FD">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BF51FD">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w:t>
    </w:r>
    <w:r>
      <w:rPr>
        <w:sz w:val="20"/>
      </w:rPr>
      <w:t xml:space="preserve">     </w:t>
    </w:r>
    <w:r w:rsidRPr="00BF51FD">
      <w:rPr>
        <w:sz w:val="20"/>
      </w:rPr>
      <w:t>Title V Air Operation Permit Re</w:t>
    </w:r>
    <w:r>
      <w:rPr>
        <w:sz w:val="20"/>
      </w:rPr>
      <w:t>newal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CAM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46670">
      <w:rPr>
        <w:rStyle w:val="PageNumber"/>
        <w:noProof/>
        <w:sz w:val="20"/>
      </w:rPr>
      <w:t>6</w:t>
    </w:r>
    <w:r w:rsidRPr="005F4DB6">
      <w:rPr>
        <w:rStyle w:val="PageNumber"/>
        <w:sz w:val="20"/>
      </w:rPr>
      <w:fldChar w:fldCharType="end"/>
    </w:r>
    <w:r w:rsidRPr="005F4DB6">
      <w:rPr>
        <w:rStyle w:val="PageNumber"/>
        <w:sz w:val="20"/>
      </w:rPr>
      <w:t xml:space="preserve"> of </w:t>
    </w:r>
    <w:r>
      <w:rPr>
        <w:rStyle w:val="PageNumber"/>
        <w:sz w:val="20"/>
      </w:rPr>
      <w:t>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5B3E6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5B3E6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Title V Air Operation Permit Re</w:t>
    </w:r>
    <w:r>
      <w:rPr>
        <w:sz w:val="20"/>
      </w:rPr>
      <w:t>newal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0B7B02">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5B3E6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5B3E6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Title V Air Operation Permit Re</w:t>
    </w:r>
    <w:r>
      <w:rPr>
        <w:sz w:val="20"/>
      </w:rPr>
      <w:t>newal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O&amp;M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A46670">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5B3E6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5B3E6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Ren</w:t>
    </w:r>
    <w:r>
      <w:rPr>
        <w:sz w:val="20"/>
      </w:rPr>
      <w:t>ewal</w:t>
    </w:r>
  </w:p>
  <w:p w:rsidR="00A01496" w:rsidRPr="009065A6" w:rsidRDefault="00A01496"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46670">
      <w:rPr>
        <w:noProof/>
        <w:sz w:val="20"/>
      </w:rPr>
      <w:t>1</w:t>
    </w:r>
    <w:r w:rsidRPr="009065A6">
      <w:rPr>
        <w:sz w:val="20"/>
      </w:rPr>
      <w:fldChar w:fldCharType="end"/>
    </w:r>
    <w:r>
      <w:rPr>
        <w:sz w:val="20"/>
      </w:rPr>
      <w:t xml:space="preserve"> of 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206D3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206D3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Ren</w:t>
    </w:r>
    <w:r>
      <w:rPr>
        <w:sz w:val="20"/>
      </w:rPr>
      <w:t>ewal</w:t>
    </w:r>
  </w:p>
  <w:p w:rsidR="00A01496" w:rsidRPr="009065A6" w:rsidRDefault="00A01496"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0B7B02">
      <w:rPr>
        <w:noProof/>
        <w:sz w:val="20"/>
      </w:rPr>
      <w:t>6</w:t>
    </w:r>
    <w:r w:rsidRPr="009065A6">
      <w:rPr>
        <w:sz w:val="20"/>
      </w:rPr>
      <w:fldChar w:fldCharType="end"/>
    </w:r>
    <w:r>
      <w:rPr>
        <w:sz w:val="20"/>
      </w:rPr>
      <w:t xml:space="preserve"> of 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6E6F3A">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6E6F3A">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Title V Air Operation Permit Ren</w:t>
    </w:r>
    <w:r>
      <w:rPr>
        <w:sz w:val="20"/>
      </w:rPr>
      <w:t>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46670">
      <w:rPr>
        <w:noProof/>
        <w:sz w:val="20"/>
      </w:rPr>
      <w:t>6</w:t>
    </w:r>
    <w:r w:rsidRPr="009065A6">
      <w:rPr>
        <w:sz w:val="20"/>
      </w:rPr>
      <w:fldChar w:fldCharType="end"/>
    </w:r>
    <w:r>
      <w:rPr>
        <w:sz w:val="20"/>
      </w:rPr>
      <w:t xml:space="preserve"> of</w:t>
    </w:r>
    <w:r w:rsidRPr="00982E6C">
      <w:rPr>
        <w:sz w:val="20"/>
      </w:rPr>
      <w:t xml:space="preserve"> </w:t>
    </w:r>
    <w:r>
      <w:rPr>
        <w:rStyle w:val="PageNumber"/>
        <w:sz w:val="20"/>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BF51FD" w:rsidRDefault="00A01496" w:rsidP="006E6F3A">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0570024-03</w:t>
    </w:r>
    <w:r>
      <w:rPr>
        <w:sz w:val="20"/>
      </w:rPr>
      <w:t>7</w:t>
    </w:r>
    <w:r w:rsidRPr="00BF51FD">
      <w:rPr>
        <w:sz w:val="20"/>
      </w:rPr>
      <w:t>-AV</w:t>
    </w:r>
  </w:p>
  <w:p w:rsidR="00A01496" w:rsidRPr="00BF51FD" w:rsidRDefault="00A01496" w:rsidP="006E6F3A">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Title V Air Operation Permit Ren</w:t>
    </w:r>
    <w:r>
      <w:rPr>
        <w:sz w:val="20"/>
      </w:rPr>
      <w:t>ewal</w:t>
    </w:r>
  </w:p>
  <w:p w:rsidR="00A01496" w:rsidRPr="009065A6" w:rsidRDefault="00A01496">
    <w:pPr>
      <w:pStyle w:val="Footer"/>
      <w:tabs>
        <w:tab w:val="clear" w:pos="4320"/>
        <w:tab w:val="clear" w:pos="8640"/>
      </w:tabs>
      <w:jc w:val="center"/>
      <w:rPr>
        <w:sz w:val="20"/>
      </w:rPr>
    </w:pPr>
    <w:r w:rsidRPr="009065A6">
      <w:rPr>
        <w:sz w:val="20"/>
      </w:rPr>
      <w:t xml:space="preserve">Page </w:t>
    </w:r>
    <w:r>
      <w:rPr>
        <w:sz w:val="20"/>
      </w:rPr>
      <w:t>NESHAP</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46670">
      <w:rPr>
        <w:noProof/>
        <w:sz w:val="20"/>
      </w:rPr>
      <w:t>1</w:t>
    </w:r>
    <w:r w:rsidRPr="009065A6">
      <w:rPr>
        <w:sz w:val="20"/>
      </w:rPr>
      <w:fldChar w:fldCharType="end"/>
    </w:r>
    <w:r>
      <w:rPr>
        <w:sz w:val="20"/>
      </w:rPr>
      <w:t xml:space="preserve"> of</w:t>
    </w:r>
    <w:r w:rsidRPr="00982E6C">
      <w:rPr>
        <w:sz w:val="20"/>
      </w:rPr>
      <w:t xml:space="preserve"> </w:t>
    </w:r>
    <w:r>
      <w:rPr>
        <w:sz w:val="20"/>
      </w:rPr>
      <w:t>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496" w:rsidRDefault="00A01496">
      <w:r>
        <w:separator/>
      </w:r>
    </w:p>
  </w:footnote>
  <w:footnote w:type="continuationSeparator" w:id="0">
    <w:p w:rsidR="00A01496" w:rsidRDefault="00A01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A77C0B" w:rsidRDefault="00A46670" w:rsidP="003F1512">
    <w:pPr>
      <w:pStyle w:val="Header"/>
      <w:pBdr>
        <w:bottom w:val="single" w:sz="4" w:space="1" w:color="auto"/>
      </w:pBdr>
      <w:tabs>
        <w:tab w:val="clear" w:pos="8640"/>
      </w:tabs>
      <w:jc w:val="center"/>
      <w:rPr>
        <w:b/>
        <w:caps/>
        <w:sz w:val="20"/>
      </w:rPr>
    </w:pPr>
    <w:sdt>
      <w:sdtPr>
        <w:rPr>
          <w:b/>
          <w:caps/>
          <w:sz w:val="20"/>
        </w:rPr>
        <w:id w:val="-721210105"/>
        <w:docPartObj>
          <w:docPartGallery w:val="Watermarks"/>
          <w:docPartUnique/>
        </w:docPartObj>
      </w:sdtPr>
      <w:sdtEndPr/>
      <w:sdtContent>
        <w:r>
          <w:rPr>
            <w:b/>
            <w:caps/>
            <w:noProof/>
            <w:sz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608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1496" w:rsidRPr="00A77C0B">
      <w:rPr>
        <w:b/>
        <w:caps/>
        <w:sz w:val="20"/>
      </w:rPr>
      <w:t xml:space="preserve">SECTION </w:t>
    </w:r>
    <w:r w:rsidR="00A01496">
      <w:rPr>
        <w:b/>
        <w:caps/>
        <w:sz w:val="20"/>
      </w:rPr>
      <w:t>IV</w:t>
    </w:r>
    <w:r w:rsidR="00A01496" w:rsidRPr="00A77C0B">
      <w:rPr>
        <w:b/>
        <w:caps/>
        <w:sz w:val="20"/>
      </w:rPr>
      <w:t>.  APPENDICES</w:t>
    </w:r>
  </w:p>
  <w:p w:rsidR="00A01496" w:rsidRPr="00A77C0B" w:rsidRDefault="00A01496" w:rsidP="003F151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CCCCCC</w:t>
    </w:r>
  </w:p>
  <w:p w:rsidR="00A01496" w:rsidRDefault="00A01496"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 xml:space="preserve">40 CFR 63, Subpart CCCCCC - </w:t>
    </w:r>
    <w:r w:rsidRPr="006D3C43">
      <w:rPr>
        <w:b/>
        <w:caps/>
        <w:sz w:val="20"/>
      </w:rPr>
      <w:t>National Emission Standards for Hazardous Air Pollutants for Source Category: Gasoline Dispensing Facilities</w:t>
    </w:r>
  </w:p>
  <w:p w:rsidR="00A01496" w:rsidRPr="007D61B8" w:rsidRDefault="00A01496" w:rsidP="00562877">
    <w:pPr>
      <w:tabs>
        <w:tab w:val="left" w:pos="360"/>
        <w:tab w:val="left" w:pos="720"/>
        <w:tab w:val="left" w:pos="1080"/>
        <w:tab w:val="left" w:pos="1440"/>
        <w:tab w:val="left" w:pos="1800"/>
        <w:tab w:val="left" w:pos="2160"/>
      </w:tabs>
      <w:spacing w:line="-240" w:lineRule="auto"/>
      <w:jc w:val="center"/>
      <w:rPr>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ATTACHMENTS</w:t>
    </w:r>
  </w:p>
  <w:p w:rsidR="00A01496" w:rsidRPr="002C56F4" w:rsidRDefault="00A01496"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A01496" w:rsidRPr="00E00BFE" w:rsidRDefault="00A01496"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Table H</w:t>
    </w:r>
  </w:p>
  <w:p w:rsidR="00A01496" w:rsidRDefault="00A01496" w:rsidP="0089414C">
    <w:pPr>
      <w:pStyle w:val="Heading8"/>
      <w:tabs>
        <w:tab w:val="clear" w:pos="4320"/>
      </w:tabs>
      <w:jc w:val="center"/>
      <w:rPr>
        <w:caps/>
        <w:sz w:val="20"/>
      </w:rPr>
    </w:pPr>
    <w:r w:rsidRPr="00DD573B">
      <w:rPr>
        <w:caps/>
        <w:sz w:val="20"/>
      </w:rPr>
      <w:t>Permit History</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Table 1</w:t>
    </w:r>
  </w:p>
  <w:p w:rsidR="00A01496" w:rsidRDefault="00A01496" w:rsidP="0089414C">
    <w:pPr>
      <w:pStyle w:val="Heading8"/>
      <w:tabs>
        <w:tab w:val="clear" w:pos="4320"/>
      </w:tabs>
      <w:jc w:val="center"/>
      <w:rPr>
        <w:caps/>
        <w:sz w:val="20"/>
      </w:rPr>
    </w:pPr>
    <w:r>
      <w:rPr>
        <w:caps/>
        <w:sz w:val="20"/>
      </w:rPr>
      <w:t>summary of air pollutant standards and terms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Table 2</w:t>
    </w:r>
  </w:p>
  <w:p w:rsidR="00A01496" w:rsidRDefault="00A01496" w:rsidP="0089414C">
    <w:pPr>
      <w:pStyle w:val="Heading8"/>
      <w:tabs>
        <w:tab w:val="clear" w:pos="4320"/>
      </w:tabs>
      <w:jc w:val="center"/>
      <w:rPr>
        <w:caps/>
        <w:sz w:val="20"/>
      </w:rPr>
    </w:pPr>
    <w:r>
      <w:rPr>
        <w:caps/>
        <w:sz w:val="20"/>
      </w:rPr>
      <w:t>summary of compliance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a</w:t>
    </w:r>
  </w:p>
  <w:p w:rsidR="00A01496" w:rsidRDefault="00A01496"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CAM</w:t>
    </w:r>
  </w:p>
  <w:p w:rsidR="00A01496" w:rsidRDefault="00A01496" w:rsidP="00800F2E">
    <w:pPr>
      <w:pStyle w:val="Heading8"/>
      <w:tabs>
        <w:tab w:val="clear" w:pos="4320"/>
      </w:tabs>
      <w:spacing w:after="120"/>
      <w:jc w:val="center"/>
      <w:rPr>
        <w:caps/>
        <w:sz w:val="20"/>
      </w:rPr>
    </w:pPr>
    <w:r>
      <w:rPr>
        <w:caps/>
        <w:sz w:val="20"/>
      </w:rPr>
      <w:t>Compliance assurance monitoring</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I</w:t>
    </w:r>
  </w:p>
  <w:p w:rsidR="00A01496" w:rsidRDefault="00A01496" w:rsidP="00562877">
    <w:pPr>
      <w:pStyle w:val="Heading8"/>
      <w:tabs>
        <w:tab w:val="clear" w:pos="4320"/>
      </w:tabs>
      <w:jc w:val="center"/>
      <w:rPr>
        <w:caps/>
        <w:sz w:val="20"/>
      </w:rPr>
    </w:pPr>
    <w:r>
      <w:rPr>
        <w:caps/>
        <w:sz w:val="20"/>
      </w:rPr>
      <w:t>List of insignificant emissions units and/or activities</w:t>
    </w:r>
  </w:p>
  <w:p w:rsidR="00A01496" w:rsidRDefault="00A0149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O&amp;M</w:t>
    </w:r>
  </w:p>
  <w:p w:rsidR="00A01496" w:rsidRDefault="00A01496" w:rsidP="00562877">
    <w:pPr>
      <w:pStyle w:val="Heading8"/>
      <w:tabs>
        <w:tab w:val="clear" w:pos="4320"/>
      </w:tabs>
      <w:jc w:val="center"/>
      <w:rPr>
        <w:caps/>
        <w:sz w:val="20"/>
      </w:rPr>
    </w:pPr>
    <w:r>
      <w:rPr>
        <w:caps/>
        <w:sz w:val="20"/>
      </w:rPr>
      <w:t>operation and maintenance plan</w:t>
    </w:r>
  </w:p>
  <w:p w:rsidR="00A01496" w:rsidRDefault="00A0149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rsidP="00B52591">
    <w:pPr>
      <w:pStyle w:val="Header"/>
      <w:pBdr>
        <w:bottom w:val="single" w:sz="4" w:space="1" w:color="auto"/>
      </w:pBdr>
      <w:tabs>
        <w:tab w:val="clear" w:pos="8640"/>
      </w:tabs>
      <w:jc w:val="center"/>
      <w:rPr>
        <w:b/>
        <w:caps/>
        <w:sz w:val="20"/>
      </w:rPr>
    </w:pPr>
    <w:r>
      <w:rPr>
        <w:b/>
        <w:caps/>
        <w:sz w:val="20"/>
      </w:rPr>
      <w:t>APPENDIX RR</w:t>
    </w:r>
  </w:p>
  <w:p w:rsidR="00A01496" w:rsidRPr="00322CB9" w:rsidRDefault="00A01496" w:rsidP="00B52591">
    <w:pPr>
      <w:tabs>
        <w:tab w:val="left" w:pos="720"/>
      </w:tabs>
      <w:ind w:left="540" w:hanging="540"/>
      <w:jc w:val="center"/>
      <w:rPr>
        <w:b/>
        <w:caps/>
        <w:sz w:val="20"/>
      </w:rPr>
    </w:pPr>
    <w:r w:rsidRPr="00322CB9">
      <w:rPr>
        <w:b/>
        <w:caps/>
        <w:sz w:val="20"/>
      </w:rPr>
      <w:t>Facility-wide Reporting Requirements</w:t>
    </w:r>
  </w:p>
  <w:p w:rsidR="00A01496" w:rsidRDefault="00A01496" w:rsidP="00B52591">
    <w:pPr>
      <w:tabs>
        <w:tab w:val="left" w:pos="720"/>
      </w:tabs>
      <w:ind w:left="540" w:hanging="540"/>
      <w:jc w:val="center"/>
      <w:rPr>
        <w:sz w:val="20"/>
      </w:rPr>
    </w:pPr>
    <w:r>
      <w:rPr>
        <w:sz w:val="20"/>
      </w:rPr>
      <w:t>(Version Dated 2/16</w:t>
    </w:r>
    <w:r w:rsidRPr="00AE7F8C">
      <w:rPr>
        <w:sz w:val="20"/>
      </w:rPr>
      <w:t>/20</w:t>
    </w:r>
    <w:r>
      <w:rPr>
        <w:sz w:val="20"/>
      </w:rPr>
      <w:t>17</w:t>
    </w:r>
    <w:r w:rsidRPr="00AE7F8C">
      <w:rPr>
        <w:sz w:val="20"/>
      </w:rPr>
      <w:t>)</w:t>
    </w:r>
  </w:p>
  <w:p w:rsidR="00A01496" w:rsidRPr="00322CB9" w:rsidRDefault="00A01496" w:rsidP="00B52591">
    <w:pPr>
      <w:tabs>
        <w:tab w:val="left" w:pos="720"/>
      </w:tabs>
      <w:ind w:left="540" w:hanging="540"/>
      <w:jc w:val="center"/>
      <w:rPr>
        <w:b/>
        <w:bCs/>
        <w:caps/>
        <w:smallCap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rsidP="0065658A">
    <w:pPr>
      <w:pStyle w:val="Header"/>
      <w:pBdr>
        <w:bottom w:val="single" w:sz="4" w:space="1" w:color="auto"/>
      </w:pBdr>
      <w:tabs>
        <w:tab w:val="clear" w:pos="8640"/>
      </w:tabs>
      <w:jc w:val="center"/>
      <w:rPr>
        <w:b/>
        <w:caps/>
        <w:sz w:val="20"/>
      </w:rPr>
    </w:pPr>
    <w:r>
      <w:rPr>
        <w:b/>
        <w:caps/>
        <w:sz w:val="20"/>
      </w:rPr>
      <w:t>APPENDIX TR</w:t>
    </w:r>
  </w:p>
  <w:p w:rsidR="00A01496" w:rsidRDefault="00A01496"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A01496" w:rsidRDefault="00A01496" w:rsidP="00B52591">
    <w:pPr>
      <w:tabs>
        <w:tab w:val="left" w:pos="720"/>
      </w:tabs>
      <w:ind w:left="540" w:hanging="540"/>
      <w:jc w:val="center"/>
      <w:rPr>
        <w:sz w:val="20"/>
      </w:rPr>
    </w:pPr>
    <w:r w:rsidRPr="00AE7F8C">
      <w:rPr>
        <w:sz w:val="20"/>
      </w:rPr>
      <w:t xml:space="preserve">(Version Dated </w:t>
    </w:r>
    <w:r>
      <w:rPr>
        <w:sz w:val="20"/>
      </w:rPr>
      <w:t>3</w:t>
    </w:r>
    <w:r w:rsidRPr="00AE7F8C">
      <w:rPr>
        <w:sz w:val="20"/>
      </w:rPr>
      <w:t>/</w:t>
    </w:r>
    <w:r>
      <w:rPr>
        <w:sz w:val="20"/>
      </w:rPr>
      <w:t>9</w:t>
    </w:r>
    <w:r w:rsidRPr="00AE7F8C">
      <w:rPr>
        <w:sz w:val="20"/>
      </w:rPr>
      <w:t>/20</w:t>
    </w:r>
    <w:r>
      <w:rPr>
        <w:sz w:val="20"/>
      </w:rPr>
      <w:t>15</w:t>
    </w:r>
    <w:r w:rsidRPr="00AE7F8C">
      <w:rPr>
        <w:sz w:val="20"/>
      </w:rPr>
      <w:t>)</w:t>
    </w:r>
  </w:p>
  <w:p w:rsidR="00A01496" w:rsidRPr="00322CB9" w:rsidRDefault="00A01496" w:rsidP="00B52591">
    <w:pPr>
      <w:tabs>
        <w:tab w:val="left" w:pos="720"/>
      </w:tabs>
      <w:ind w:left="540" w:hanging="540"/>
      <w:jc w:val="center"/>
      <w:rPr>
        <w:b/>
        <w:bCs/>
        <w:caps/>
        <w:smallCap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TV</w:t>
    </w:r>
  </w:p>
  <w:p w:rsidR="00A01496" w:rsidRPr="002C56F4" w:rsidRDefault="00A01496"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A01496" w:rsidRDefault="00A01496" w:rsidP="0001387B">
    <w:pPr>
      <w:tabs>
        <w:tab w:val="left" w:pos="720"/>
      </w:tabs>
      <w:ind w:left="540" w:hanging="540"/>
      <w:jc w:val="center"/>
      <w:rPr>
        <w:sz w:val="20"/>
      </w:rPr>
    </w:pPr>
    <w:r w:rsidRPr="00AE7F8C">
      <w:rPr>
        <w:sz w:val="20"/>
      </w:rPr>
      <w:t xml:space="preserve">(Version Dated </w:t>
    </w:r>
    <w:r>
      <w:rPr>
        <w:sz w:val="20"/>
      </w:rPr>
      <w:t>02/16/2012)</w:t>
    </w:r>
  </w:p>
  <w:p w:rsidR="00A01496" w:rsidRPr="007D61B8" w:rsidRDefault="00A01496" w:rsidP="00562877">
    <w:pPr>
      <w:tabs>
        <w:tab w:val="left" w:pos="360"/>
        <w:tab w:val="left" w:pos="720"/>
        <w:tab w:val="left" w:pos="1080"/>
        <w:tab w:val="left" w:pos="1440"/>
        <w:tab w:val="left" w:pos="1800"/>
        <w:tab w:val="left" w:pos="2160"/>
      </w:tabs>
      <w:spacing w:line="-240" w:lineRule="auto"/>
      <w:jc w:val="center"/>
      <w:rPr>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1496" w:rsidRPr="00784C5C" w:rsidRDefault="00A01496">
    <w:pPr>
      <w:pStyle w:val="Header"/>
      <w:pBdr>
        <w:bottom w:val="single" w:sz="4" w:space="1" w:color="auto"/>
      </w:pBdr>
      <w:tabs>
        <w:tab w:val="clear" w:pos="8640"/>
      </w:tabs>
      <w:jc w:val="center"/>
      <w:rPr>
        <w:b/>
        <w:caps/>
        <w:sz w:val="20"/>
      </w:rPr>
    </w:pPr>
    <w:r>
      <w:rPr>
        <w:b/>
        <w:caps/>
        <w:sz w:val="20"/>
      </w:rPr>
      <w:t>APPENDIX neshap</w:t>
    </w:r>
  </w:p>
  <w:p w:rsidR="00A01496" w:rsidRPr="00FC4B6F" w:rsidRDefault="00A01496" w:rsidP="00562877">
    <w:pPr>
      <w:tabs>
        <w:tab w:val="left" w:pos="360"/>
        <w:tab w:val="left" w:pos="720"/>
        <w:tab w:val="left" w:pos="1080"/>
        <w:tab w:val="left" w:pos="1440"/>
        <w:tab w:val="left" w:pos="1800"/>
        <w:tab w:val="left" w:pos="2160"/>
      </w:tabs>
      <w:spacing w:line="-240" w:lineRule="auto"/>
      <w:jc w:val="center"/>
      <w:rPr>
        <w:b/>
        <w:caps/>
        <w:sz w:val="20"/>
        <w:szCs w:val="22"/>
      </w:rPr>
    </w:pPr>
    <w:r>
      <w:rPr>
        <w:b/>
        <w:caps/>
        <w:sz w:val="20"/>
        <w:szCs w:val="22"/>
      </w:rPr>
      <w:t>40 cfr 63</w:t>
    </w:r>
    <w:proofErr w:type="gramStart"/>
    <w:r>
      <w:rPr>
        <w:b/>
        <w:caps/>
        <w:sz w:val="20"/>
        <w:szCs w:val="22"/>
      </w:rPr>
      <w:t>,  subpart</w:t>
    </w:r>
    <w:proofErr w:type="gramEnd"/>
    <w:r>
      <w:rPr>
        <w:b/>
        <w:caps/>
        <w:sz w:val="20"/>
        <w:szCs w:val="22"/>
      </w:rPr>
      <w:t xml:space="preserve"> A - general provisions</w:t>
    </w:r>
  </w:p>
  <w:p w:rsidR="00A01496" w:rsidRPr="007D61B8" w:rsidRDefault="00A01496" w:rsidP="00562877">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36B6"/>
    <w:multiLevelType w:val="hybridMultilevel"/>
    <w:tmpl w:val="3334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2A6AD1"/>
    <w:multiLevelType w:val="hybridMultilevel"/>
    <w:tmpl w:val="4A7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C594796"/>
    <w:multiLevelType w:val="hybridMultilevel"/>
    <w:tmpl w:val="F432E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F3E40"/>
    <w:multiLevelType w:val="hybridMultilevel"/>
    <w:tmpl w:val="BA56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8A4FBB"/>
    <w:multiLevelType w:val="hybridMultilevel"/>
    <w:tmpl w:val="FDF69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42B51"/>
    <w:multiLevelType w:val="hybridMultilevel"/>
    <w:tmpl w:val="1F60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247AE7"/>
    <w:multiLevelType w:val="hybridMultilevel"/>
    <w:tmpl w:val="9E62B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C44E5A"/>
    <w:multiLevelType w:val="singleLevel"/>
    <w:tmpl w:val="21144694"/>
    <w:lvl w:ilvl="0">
      <w:start w:val="1"/>
      <w:numFmt w:val="decimal"/>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1">
    <w:nsid w:val="4BD50147"/>
    <w:multiLevelType w:val="hybridMultilevel"/>
    <w:tmpl w:val="737A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027A23"/>
    <w:multiLevelType w:val="hybridMultilevel"/>
    <w:tmpl w:val="B16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6">
    <w:nsid w:val="70AE1B45"/>
    <w:multiLevelType w:val="hybridMultilevel"/>
    <w:tmpl w:val="9406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7D6717"/>
    <w:multiLevelType w:val="hybridMultilevel"/>
    <w:tmpl w:val="388E2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413C17"/>
    <w:multiLevelType w:val="hybridMultilevel"/>
    <w:tmpl w:val="0BE6D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5"/>
  </w:num>
  <w:num w:numId="4">
    <w:abstractNumId w:val="1"/>
  </w:num>
  <w:num w:numId="5">
    <w:abstractNumId w:val="15"/>
  </w:num>
  <w:num w:numId="6">
    <w:abstractNumId w:val="10"/>
    <w:lvlOverride w:ilvl="0">
      <w:startOverride w:val="1"/>
    </w:lvlOverride>
  </w:num>
  <w:num w:numId="7">
    <w:abstractNumId w:val="14"/>
  </w:num>
  <w:num w:numId="8">
    <w:abstractNumId w:val="7"/>
  </w:num>
  <w:num w:numId="9">
    <w:abstractNumId w:val="17"/>
  </w:num>
  <w:num w:numId="10">
    <w:abstractNumId w:val="4"/>
  </w:num>
  <w:num w:numId="11">
    <w:abstractNumId w:val="16"/>
  </w:num>
  <w:num w:numId="12">
    <w:abstractNumId w:val="18"/>
  </w:num>
  <w:num w:numId="13">
    <w:abstractNumId w:val="9"/>
  </w:num>
  <w:num w:numId="14">
    <w:abstractNumId w:val="6"/>
  </w:num>
  <w:num w:numId="15">
    <w:abstractNumId w:val="2"/>
  </w:num>
  <w:num w:numId="16">
    <w:abstractNumId w:val="0"/>
  </w:num>
  <w:num w:numId="17">
    <w:abstractNumId w:val="13"/>
  </w:num>
  <w:num w:numId="18">
    <w:abstractNumId w:val="8"/>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46082"/>
    <o:shapelayout v:ext="edit">
      <o:idmap v:ext="edit" data="45"/>
    </o:shapelayout>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41B"/>
    <w:rsid w:val="0001387B"/>
    <w:rsid w:val="0002201E"/>
    <w:rsid w:val="000318B8"/>
    <w:rsid w:val="00034B56"/>
    <w:rsid w:val="000404B7"/>
    <w:rsid w:val="0004148C"/>
    <w:rsid w:val="000510B2"/>
    <w:rsid w:val="00064B98"/>
    <w:rsid w:val="000B7B02"/>
    <w:rsid w:val="000D2331"/>
    <w:rsid w:val="000D5568"/>
    <w:rsid w:val="000E73FA"/>
    <w:rsid w:val="000F7543"/>
    <w:rsid w:val="001227F7"/>
    <w:rsid w:val="00137794"/>
    <w:rsid w:val="00181ECA"/>
    <w:rsid w:val="00187649"/>
    <w:rsid w:val="001A7DBF"/>
    <w:rsid w:val="001B3C12"/>
    <w:rsid w:val="001E4368"/>
    <w:rsid w:val="001F799B"/>
    <w:rsid w:val="00206D32"/>
    <w:rsid w:val="00214972"/>
    <w:rsid w:val="00242B76"/>
    <w:rsid w:val="00245A28"/>
    <w:rsid w:val="0025007A"/>
    <w:rsid w:val="00251DE3"/>
    <w:rsid w:val="002559D1"/>
    <w:rsid w:val="00296B13"/>
    <w:rsid w:val="002A299D"/>
    <w:rsid w:val="002C1291"/>
    <w:rsid w:val="002E7540"/>
    <w:rsid w:val="002F4B89"/>
    <w:rsid w:val="00313AE3"/>
    <w:rsid w:val="003202AE"/>
    <w:rsid w:val="00324D7A"/>
    <w:rsid w:val="003379C7"/>
    <w:rsid w:val="00350242"/>
    <w:rsid w:val="00380AF2"/>
    <w:rsid w:val="003A097C"/>
    <w:rsid w:val="003A0EFC"/>
    <w:rsid w:val="003D312C"/>
    <w:rsid w:val="003E3AE4"/>
    <w:rsid w:val="003F1512"/>
    <w:rsid w:val="004315A8"/>
    <w:rsid w:val="004342E0"/>
    <w:rsid w:val="00453FB2"/>
    <w:rsid w:val="00456803"/>
    <w:rsid w:val="00475017"/>
    <w:rsid w:val="004769DC"/>
    <w:rsid w:val="00482D15"/>
    <w:rsid w:val="00490369"/>
    <w:rsid w:val="004970E6"/>
    <w:rsid w:val="004B0B6F"/>
    <w:rsid w:val="004B0E5C"/>
    <w:rsid w:val="004B3547"/>
    <w:rsid w:val="004E22BF"/>
    <w:rsid w:val="004E58E2"/>
    <w:rsid w:val="004F3821"/>
    <w:rsid w:val="0052444E"/>
    <w:rsid w:val="00562877"/>
    <w:rsid w:val="00567FDE"/>
    <w:rsid w:val="00596430"/>
    <w:rsid w:val="005A129A"/>
    <w:rsid w:val="005B06FE"/>
    <w:rsid w:val="005B09C0"/>
    <w:rsid w:val="005B16D7"/>
    <w:rsid w:val="005B3E62"/>
    <w:rsid w:val="005C0F34"/>
    <w:rsid w:val="005E6D8D"/>
    <w:rsid w:val="005F1550"/>
    <w:rsid w:val="005F3400"/>
    <w:rsid w:val="005F4DB6"/>
    <w:rsid w:val="005F5E8D"/>
    <w:rsid w:val="0060411C"/>
    <w:rsid w:val="00604E36"/>
    <w:rsid w:val="00613C1C"/>
    <w:rsid w:val="006167E2"/>
    <w:rsid w:val="006227B0"/>
    <w:rsid w:val="0064017D"/>
    <w:rsid w:val="00641B27"/>
    <w:rsid w:val="0064540A"/>
    <w:rsid w:val="006457FE"/>
    <w:rsid w:val="0064617F"/>
    <w:rsid w:val="00651094"/>
    <w:rsid w:val="0065658A"/>
    <w:rsid w:val="006725DA"/>
    <w:rsid w:val="00673963"/>
    <w:rsid w:val="006801EA"/>
    <w:rsid w:val="00680515"/>
    <w:rsid w:val="006A1FE3"/>
    <w:rsid w:val="006A706E"/>
    <w:rsid w:val="006B12EF"/>
    <w:rsid w:val="006C2FE6"/>
    <w:rsid w:val="006D3C43"/>
    <w:rsid w:val="006D6B99"/>
    <w:rsid w:val="006E24CE"/>
    <w:rsid w:val="006E6F3A"/>
    <w:rsid w:val="006E7C31"/>
    <w:rsid w:val="006F29C9"/>
    <w:rsid w:val="00701831"/>
    <w:rsid w:val="007079B9"/>
    <w:rsid w:val="00724856"/>
    <w:rsid w:val="00740194"/>
    <w:rsid w:val="00750F0D"/>
    <w:rsid w:val="007534CE"/>
    <w:rsid w:val="00757035"/>
    <w:rsid w:val="007643EE"/>
    <w:rsid w:val="00795827"/>
    <w:rsid w:val="00797067"/>
    <w:rsid w:val="007A2CCC"/>
    <w:rsid w:val="007C0641"/>
    <w:rsid w:val="007C31C6"/>
    <w:rsid w:val="007F11ED"/>
    <w:rsid w:val="00800F2E"/>
    <w:rsid w:val="008365EC"/>
    <w:rsid w:val="00847DA8"/>
    <w:rsid w:val="00850094"/>
    <w:rsid w:val="00860A9A"/>
    <w:rsid w:val="00862858"/>
    <w:rsid w:val="00874FB3"/>
    <w:rsid w:val="0089414C"/>
    <w:rsid w:val="008C153A"/>
    <w:rsid w:val="008E02B7"/>
    <w:rsid w:val="008E772C"/>
    <w:rsid w:val="008F016B"/>
    <w:rsid w:val="00913340"/>
    <w:rsid w:val="00914CFC"/>
    <w:rsid w:val="0092134D"/>
    <w:rsid w:val="00936719"/>
    <w:rsid w:val="0094683A"/>
    <w:rsid w:val="00946A16"/>
    <w:rsid w:val="00980694"/>
    <w:rsid w:val="00997E63"/>
    <w:rsid w:val="009F3D75"/>
    <w:rsid w:val="00A01496"/>
    <w:rsid w:val="00A21B9E"/>
    <w:rsid w:val="00A26379"/>
    <w:rsid w:val="00A32F6D"/>
    <w:rsid w:val="00A4555F"/>
    <w:rsid w:val="00A46670"/>
    <w:rsid w:val="00A479CB"/>
    <w:rsid w:val="00A54D7A"/>
    <w:rsid w:val="00A61A6D"/>
    <w:rsid w:val="00A719AD"/>
    <w:rsid w:val="00A72B9D"/>
    <w:rsid w:val="00A7375A"/>
    <w:rsid w:val="00A81D63"/>
    <w:rsid w:val="00A81F58"/>
    <w:rsid w:val="00A93C91"/>
    <w:rsid w:val="00A97987"/>
    <w:rsid w:val="00AB28A4"/>
    <w:rsid w:val="00AD446D"/>
    <w:rsid w:val="00AD5958"/>
    <w:rsid w:val="00AE48B1"/>
    <w:rsid w:val="00AF7E96"/>
    <w:rsid w:val="00B102BB"/>
    <w:rsid w:val="00B10AF2"/>
    <w:rsid w:val="00B200C1"/>
    <w:rsid w:val="00B25439"/>
    <w:rsid w:val="00B3512C"/>
    <w:rsid w:val="00B52591"/>
    <w:rsid w:val="00B559F4"/>
    <w:rsid w:val="00B60801"/>
    <w:rsid w:val="00B63CB0"/>
    <w:rsid w:val="00B7058B"/>
    <w:rsid w:val="00B70C2E"/>
    <w:rsid w:val="00B75A93"/>
    <w:rsid w:val="00B8718C"/>
    <w:rsid w:val="00B92D80"/>
    <w:rsid w:val="00B97175"/>
    <w:rsid w:val="00B976CA"/>
    <w:rsid w:val="00BA2145"/>
    <w:rsid w:val="00BE00AC"/>
    <w:rsid w:val="00BF1E15"/>
    <w:rsid w:val="00BF51FD"/>
    <w:rsid w:val="00C2008E"/>
    <w:rsid w:val="00C25FEB"/>
    <w:rsid w:val="00C2695B"/>
    <w:rsid w:val="00C35B96"/>
    <w:rsid w:val="00C35DAC"/>
    <w:rsid w:val="00C445AF"/>
    <w:rsid w:val="00C44C11"/>
    <w:rsid w:val="00C55FF8"/>
    <w:rsid w:val="00C570F0"/>
    <w:rsid w:val="00C64644"/>
    <w:rsid w:val="00C710B6"/>
    <w:rsid w:val="00C82E72"/>
    <w:rsid w:val="00C8324F"/>
    <w:rsid w:val="00C83376"/>
    <w:rsid w:val="00C8494E"/>
    <w:rsid w:val="00CB4EFD"/>
    <w:rsid w:val="00CD57DE"/>
    <w:rsid w:val="00CD7B04"/>
    <w:rsid w:val="00D12C52"/>
    <w:rsid w:val="00D26DE8"/>
    <w:rsid w:val="00D40A50"/>
    <w:rsid w:val="00D42A2F"/>
    <w:rsid w:val="00D46B15"/>
    <w:rsid w:val="00D52F01"/>
    <w:rsid w:val="00D81192"/>
    <w:rsid w:val="00D866BE"/>
    <w:rsid w:val="00D93EEE"/>
    <w:rsid w:val="00DA69CC"/>
    <w:rsid w:val="00DB0B37"/>
    <w:rsid w:val="00DC33FD"/>
    <w:rsid w:val="00DD3289"/>
    <w:rsid w:val="00DF1445"/>
    <w:rsid w:val="00E00BFE"/>
    <w:rsid w:val="00E04695"/>
    <w:rsid w:val="00E53B4E"/>
    <w:rsid w:val="00E711CA"/>
    <w:rsid w:val="00E76914"/>
    <w:rsid w:val="00E93327"/>
    <w:rsid w:val="00EA1FBB"/>
    <w:rsid w:val="00EB528B"/>
    <w:rsid w:val="00ED0F49"/>
    <w:rsid w:val="00EF2C0C"/>
    <w:rsid w:val="00F1003F"/>
    <w:rsid w:val="00F11048"/>
    <w:rsid w:val="00F13ADC"/>
    <w:rsid w:val="00F222DA"/>
    <w:rsid w:val="00F51847"/>
    <w:rsid w:val="00F61F2C"/>
    <w:rsid w:val="00F73A02"/>
    <w:rsid w:val="00F76EAB"/>
    <w:rsid w:val="00F82066"/>
    <w:rsid w:val="00F86198"/>
    <w:rsid w:val="00FB17C2"/>
    <w:rsid w:val="00FB67F4"/>
    <w:rsid w:val="00FC2A60"/>
    <w:rsid w:val="00FC4B6F"/>
    <w:rsid w:val="00FE7F4E"/>
    <w:rsid w:val="00FF1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D3C43"/>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6D3C4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6D3C43"/>
    <w:pPr>
      <w:keepNext/>
      <w:spacing w:after="120"/>
      <w:jc w:val="both"/>
      <w:outlineLvl w:val="3"/>
    </w:pPr>
    <w:rPr>
      <w:b/>
      <w:smallCaps/>
    </w:rPr>
  </w:style>
  <w:style w:type="paragraph" w:styleId="Heading5">
    <w:name w:val="heading 5"/>
    <w:basedOn w:val="Normal"/>
    <w:next w:val="Normal"/>
    <w:link w:val="Heading5Char"/>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6D3C43"/>
    <w:pPr>
      <w:spacing w:before="240" w:after="60"/>
      <w:ind w:left="360" w:hanging="360"/>
      <w:outlineLvl w:val="5"/>
    </w:pPr>
    <w:rPr>
      <w:rFonts w:ascii="Arial" w:hAnsi="Arial"/>
      <w:i/>
    </w:rPr>
  </w:style>
  <w:style w:type="paragraph" w:styleId="Heading7">
    <w:name w:val="heading 7"/>
    <w:basedOn w:val="Normal"/>
    <w:next w:val="Normal"/>
    <w:link w:val="Heading7Char"/>
    <w:unhideWhenUsed/>
    <w:qFormat/>
    <w:rsid w:val="00A54D7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qFormat/>
    <w:rsid w:val="006D3C43"/>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7Char">
    <w:name w:val="Heading 7 Char"/>
    <w:basedOn w:val="DefaultParagraphFont"/>
    <w:link w:val="Heading7"/>
    <w:semiHidden/>
    <w:rsid w:val="00A54D7A"/>
    <w:rPr>
      <w:rFonts w:asciiTheme="majorHAnsi" w:eastAsiaTheme="majorEastAsia" w:hAnsiTheme="majorHAnsi" w:cstheme="majorBidi"/>
      <w:i/>
      <w:iCs/>
      <w:color w:val="404040" w:themeColor="text1" w:themeTint="BF"/>
      <w:sz w:val="22"/>
    </w:rPr>
  </w:style>
  <w:style w:type="numbering" w:customStyle="1" w:styleId="NoList1">
    <w:name w:val="No List1"/>
    <w:next w:val="NoList"/>
    <w:uiPriority w:val="99"/>
    <w:semiHidden/>
    <w:unhideWhenUsed/>
    <w:rsid w:val="00613C1C"/>
  </w:style>
  <w:style w:type="character" w:customStyle="1" w:styleId="Heading8Char">
    <w:name w:val="Heading 8 Char"/>
    <w:basedOn w:val="DefaultParagraphFont"/>
    <w:link w:val="Heading8"/>
    <w:rsid w:val="00613C1C"/>
    <w:rPr>
      <w:b/>
      <w:sz w:val="22"/>
    </w:rPr>
  </w:style>
  <w:style w:type="character" w:customStyle="1" w:styleId="FooterChar">
    <w:name w:val="Footer Char"/>
    <w:basedOn w:val="DefaultParagraphFont"/>
    <w:link w:val="Footer"/>
    <w:uiPriority w:val="99"/>
    <w:rsid w:val="00613C1C"/>
    <w:rPr>
      <w:sz w:val="22"/>
    </w:rPr>
  </w:style>
  <w:style w:type="table" w:customStyle="1" w:styleId="TableGrid1">
    <w:name w:val="Table Grid1"/>
    <w:basedOn w:val="TableNormal"/>
    <w:next w:val="TableGrid"/>
    <w:uiPriority w:val="59"/>
    <w:rsid w:val="00A719AD"/>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82066"/>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B06FE"/>
  </w:style>
  <w:style w:type="character" w:customStyle="1" w:styleId="Heading5Char">
    <w:name w:val="Heading 5 Char"/>
    <w:basedOn w:val="DefaultParagraphFont"/>
    <w:link w:val="Heading5"/>
    <w:uiPriority w:val="9"/>
    <w:rsid w:val="005B06FE"/>
    <w:rPr>
      <w:b/>
      <w:bCs/>
      <w:i/>
      <w:iCs/>
      <w:sz w:val="26"/>
      <w:szCs w:val="26"/>
    </w:rPr>
  </w:style>
  <w:style w:type="character" w:styleId="FollowedHyperlink">
    <w:name w:val="FollowedHyperlink"/>
    <w:basedOn w:val="DefaultParagraphFont"/>
    <w:uiPriority w:val="99"/>
    <w:unhideWhenUsed/>
    <w:rsid w:val="005B06FE"/>
    <w:rPr>
      <w:color w:val="800080"/>
      <w:u w:val="single"/>
    </w:rPr>
  </w:style>
  <w:style w:type="paragraph" w:customStyle="1" w:styleId="td">
    <w:name w:val="td"/>
    <w:basedOn w:val="Normal"/>
    <w:rsid w:val="005B06FE"/>
    <w:pPr>
      <w:spacing w:before="100" w:beforeAutospacing="1" w:after="100" w:afterAutospacing="1"/>
    </w:pPr>
    <w:rPr>
      <w:rFonts w:ascii="Arial" w:hAnsi="Arial" w:cs="Arial"/>
      <w:sz w:val="18"/>
      <w:szCs w:val="18"/>
    </w:rPr>
  </w:style>
  <w:style w:type="paragraph" w:customStyle="1" w:styleId="tr">
    <w:name w:val="tr"/>
    <w:basedOn w:val="Normal"/>
    <w:rsid w:val="005B06FE"/>
    <w:pPr>
      <w:spacing w:before="100" w:beforeAutospacing="1" w:after="100" w:afterAutospacing="1"/>
    </w:pPr>
    <w:rPr>
      <w:rFonts w:ascii="Arial" w:hAnsi="Arial" w:cs="Arial"/>
      <w:sz w:val="18"/>
      <w:szCs w:val="18"/>
    </w:rPr>
  </w:style>
  <w:style w:type="paragraph" w:customStyle="1" w:styleId="h1">
    <w:name w:val="h1"/>
    <w:basedOn w:val="Normal"/>
    <w:rsid w:val="005B06FE"/>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5B06FE"/>
    <w:pPr>
      <w:spacing w:before="100" w:beforeAutospacing="1"/>
    </w:pPr>
    <w:rPr>
      <w:rFonts w:ascii="Arial" w:hAnsi="Arial" w:cs="Arial"/>
      <w:b/>
      <w:bCs/>
      <w:color w:val="000000"/>
      <w:sz w:val="21"/>
      <w:szCs w:val="21"/>
    </w:rPr>
  </w:style>
  <w:style w:type="paragraph" w:customStyle="1" w:styleId="h3">
    <w:name w:val="h3"/>
    <w:basedOn w:val="Normal"/>
    <w:rsid w:val="005B06FE"/>
    <w:pPr>
      <w:spacing w:before="100" w:beforeAutospacing="1"/>
    </w:pPr>
    <w:rPr>
      <w:rFonts w:ascii="Arial" w:hAnsi="Arial" w:cs="Arial"/>
      <w:b/>
      <w:bCs/>
      <w:sz w:val="18"/>
      <w:szCs w:val="18"/>
    </w:rPr>
  </w:style>
  <w:style w:type="paragraph" w:customStyle="1" w:styleId="Caption1">
    <w:name w:val="Caption1"/>
    <w:basedOn w:val="Normal"/>
    <w:rsid w:val="005B06FE"/>
    <w:pPr>
      <w:spacing w:before="100" w:beforeAutospacing="1"/>
    </w:pPr>
    <w:rPr>
      <w:rFonts w:ascii="Arial" w:hAnsi="Arial" w:cs="Arial"/>
      <w:b/>
      <w:bCs/>
      <w:sz w:val="18"/>
      <w:szCs w:val="18"/>
    </w:rPr>
  </w:style>
  <w:style w:type="paragraph" w:customStyle="1" w:styleId="Footer1">
    <w:name w:val="Footer1"/>
    <w:basedOn w:val="Normal"/>
    <w:rsid w:val="005B06FE"/>
    <w:pPr>
      <w:spacing w:before="100" w:beforeAutospacing="1" w:after="100" w:afterAutospacing="1"/>
      <w:jc w:val="center"/>
    </w:pPr>
    <w:rPr>
      <w:rFonts w:ascii="Arial" w:hAnsi="Arial" w:cs="Arial"/>
      <w:sz w:val="15"/>
      <w:szCs w:val="15"/>
    </w:rPr>
  </w:style>
  <w:style w:type="paragraph" w:customStyle="1" w:styleId="top">
    <w:name w:val="top"/>
    <w:basedOn w:val="Normal"/>
    <w:rsid w:val="005B06FE"/>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5B06FE"/>
    <w:pPr>
      <w:spacing w:before="100" w:beforeAutospacing="1" w:after="100" w:afterAutospacing="1"/>
    </w:pPr>
    <w:rPr>
      <w:sz w:val="24"/>
      <w:szCs w:val="24"/>
    </w:rPr>
  </w:style>
  <w:style w:type="paragraph" w:customStyle="1" w:styleId="fontsmall">
    <w:name w:val="fontsmall"/>
    <w:basedOn w:val="Normal"/>
    <w:rsid w:val="005B06FE"/>
    <w:pPr>
      <w:spacing w:before="100" w:beforeAutospacing="1" w:after="100" w:afterAutospacing="1"/>
    </w:pPr>
    <w:rPr>
      <w:rFonts w:ascii="Arial" w:hAnsi="Arial" w:cs="Arial"/>
      <w:sz w:val="17"/>
      <w:szCs w:val="17"/>
    </w:rPr>
  </w:style>
  <w:style w:type="paragraph" w:customStyle="1" w:styleId="navigation">
    <w:name w:val="navigation"/>
    <w:basedOn w:val="Normal"/>
    <w:rsid w:val="005B06FE"/>
    <w:pPr>
      <w:spacing w:before="100" w:beforeAutospacing="1" w:after="100" w:afterAutospacing="1"/>
    </w:pPr>
    <w:rPr>
      <w:rFonts w:ascii="Arial" w:hAnsi="Arial" w:cs="Arial"/>
      <w:sz w:val="15"/>
      <w:szCs w:val="15"/>
    </w:rPr>
  </w:style>
  <w:style w:type="paragraph" w:customStyle="1" w:styleId="invisiblelink">
    <w:name w:val="invisiblelink"/>
    <w:basedOn w:val="Normal"/>
    <w:rsid w:val="005B06FE"/>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5B06FE"/>
    <w:pPr>
      <w:spacing w:before="100" w:beforeAutospacing="1"/>
    </w:pPr>
    <w:rPr>
      <w:rFonts w:ascii="Arial" w:hAnsi="Arial" w:cs="Arial"/>
      <w:b/>
      <w:bCs/>
      <w:sz w:val="21"/>
      <w:szCs w:val="21"/>
    </w:rPr>
  </w:style>
  <w:style w:type="paragraph" w:customStyle="1" w:styleId="search">
    <w:name w:val="search"/>
    <w:basedOn w:val="Normal"/>
    <w:rsid w:val="005B06FE"/>
    <w:pPr>
      <w:spacing w:before="100" w:beforeAutospacing="1" w:after="100" w:afterAutospacing="1"/>
    </w:pPr>
    <w:rPr>
      <w:rFonts w:ascii="Arial" w:hAnsi="Arial" w:cs="Arial"/>
      <w:sz w:val="15"/>
      <w:szCs w:val="15"/>
    </w:rPr>
  </w:style>
  <w:style w:type="paragraph" w:customStyle="1" w:styleId="side">
    <w:name w:val="side"/>
    <w:basedOn w:val="Normal"/>
    <w:rsid w:val="005B06FE"/>
    <w:pPr>
      <w:spacing w:before="100" w:beforeAutospacing="1" w:after="100" w:afterAutospacing="1"/>
    </w:pPr>
    <w:rPr>
      <w:rFonts w:ascii="Arial" w:hAnsi="Arial" w:cs="Arial"/>
      <w:sz w:val="18"/>
      <w:szCs w:val="18"/>
    </w:rPr>
  </w:style>
  <w:style w:type="paragraph" w:customStyle="1" w:styleId="subparagraph">
    <w:name w:val="subparagraph"/>
    <w:basedOn w:val="Normal"/>
    <w:rsid w:val="005B06FE"/>
    <w:pPr>
      <w:spacing w:before="100" w:beforeAutospacing="1" w:after="100" w:afterAutospacing="1"/>
    </w:pPr>
    <w:rPr>
      <w:rFonts w:ascii="Arial" w:hAnsi="Arial" w:cs="Arial"/>
      <w:sz w:val="18"/>
      <w:szCs w:val="18"/>
    </w:rPr>
  </w:style>
  <w:style w:type="paragraph" w:customStyle="1" w:styleId="head">
    <w:name w:val="head"/>
    <w:basedOn w:val="Normal"/>
    <w:rsid w:val="005B06FE"/>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5B06FE"/>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5B06FE"/>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5B06FE"/>
    <w:pPr>
      <w:spacing w:before="100" w:beforeAutospacing="1" w:after="100" w:afterAutospacing="1"/>
    </w:pPr>
    <w:rPr>
      <w:rFonts w:ascii="Arial" w:hAnsi="Arial" w:cs="Arial"/>
      <w:sz w:val="18"/>
      <w:szCs w:val="18"/>
    </w:rPr>
  </w:style>
  <w:style w:type="paragraph" w:customStyle="1" w:styleId="updatebold">
    <w:name w:val="updatebold"/>
    <w:basedOn w:val="Normal"/>
    <w:rsid w:val="005B06FE"/>
    <w:pPr>
      <w:spacing w:before="100" w:beforeAutospacing="1" w:after="100" w:afterAutospacing="1"/>
    </w:pPr>
    <w:rPr>
      <w:rFonts w:ascii="Arial" w:hAnsi="Arial" w:cs="Arial"/>
      <w:b/>
      <w:bCs/>
      <w:sz w:val="18"/>
      <w:szCs w:val="18"/>
    </w:rPr>
  </w:style>
  <w:style w:type="paragraph" w:customStyle="1" w:styleId="body">
    <w:name w:val="body"/>
    <w:basedOn w:val="Normal"/>
    <w:rsid w:val="005B06FE"/>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5B06FE"/>
    <w:pPr>
      <w:spacing w:before="100" w:beforeAutospacing="1" w:after="100" w:afterAutospacing="1"/>
    </w:pPr>
    <w:rPr>
      <w:sz w:val="24"/>
      <w:szCs w:val="24"/>
      <w:u w:val="single"/>
    </w:rPr>
  </w:style>
  <w:style w:type="paragraph" w:customStyle="1" w:styleId="p">
    <w:name w:val="p"/>
    <w:basedOn w:val="Normal"/>
    <w:rsid w:val="005B06FE"/>
    <w:pPr>
      <w:spacing w:before="100" w:beforeAutospacing="1" w:after="100" w:afterAutospacing="1"/>
      <w:jc w:val="center"/>
    </w:pPr>
    <w:rPr>
      <w:rFonts w:ascii="Arial" w:hAnsi="Arial" w:cs="Arial"/>
      <w:sz w:val="24"/>
      <w:szCs w:val="24"/>
    </w:rPr>
  </w:style>
  <w:style w:type="paragraph" w:customStyle="1" w:styleId="Title1">
    <w:name w:val="Title1"/>
    <w:basedOn w:val="Normal"/>
    <w:rsid w:val="005B06FE"/>
    <w:pPr>
      <w:spacing w:before="100" w:beforeAutospacing="1" w:after="100" w:afterAutospacing="1"/>
    </w:pPr>
    <w:rPr>
      <w:rFonts w:ascii="Arial" w:hAnsi="Arial" w:cs="Arial"/>
      <w:b/>
      <w:bCs/>
      <w:sz w:val="30"/>
      <w:szCs w:val="30"/>
    </w:rPr>
  </w:style>
  <w:style w:type="paragraph" w:customStyle="1" w:styleId="Subtitle1">
    <w:name w:val="Subtitle1"/>
    <w:basedOn w:val="Normal"/>
    <w:rsid w:val="005B06FE"/>
    <w:pPr>
      <w:spacing w:before="100" w:beforeAutospacing="1" w:after="100" w:afterAutospacing="1"/>
    </w:pPr>
    <w:rPr>
      <w:rFonts w:ascii="Arial" w:hAnsi="Arial" w:cs="Arial"/>
      <w:b/>
      <w:bCs/>
      <w:sz w:val="21"/>
      <w:szCs w:val="21"/>
    </w:rPr>
  </w:style>
  <w:style w:type="paragraph" w:customStyle="1" w:styleId="mainheader">
    <w:name w:val="mainheader"/>
    <w:basedOn w:val="Normal"/>
    <w:rsid w:val="005B06FE"/>
    <w:pPr>
      <w:spacing w:before="100" w:beforeAutospacing="1" w:after="100" w:afterAutospacing="1"/>
    </w:pPr>
    <w:rPr>
      <w:b/>
      <w:bCs/>
      <w:sz w:val="31"/>
      <w:szCs w:val="31"/>
    </w:rPr>
  </w:style>
  <w:style w:type="paragraph" w:customStyle="1" w:styleId="chapter">
    <w:name w:val="chapter"/>
    <w:basedOn w:val="Normal"/>
    <w:rsid w:val="005B06FE"/>
    <w:pPr>
      <w:spacing w:before="100" w:beforeAutospacing="1" w:after="100" w:afterAutospacing="1"/>
    </w:pPr>
    <w:rPr>
      <w:rFonts w:ascii="Arial" w:hAnsi="Arial" w:cs="Arial"/>
      <w:b/>
      <w:bCs/>
      <w:sz w:val="24"/>
      <w:szCs w:val="24"/>
    </w:rPr>
  </w:style>
  <w:style w:type="paragraph" w:customStyle="1" w:styleId="subchapter">
    <w:name w:val="subchapter"/>
    <w:basedOn w:val="Normal"/>
    <w:rsid w:val="005B06FE"/>
    <w:pPr>
      <w:spacing w:before="100" w:beforeAutospacing="1" w:after="100" w:afterAutospacing="1"/>
    </w:pPr>
    <w:rPr>
      <w:rFonts w:ascii="Arial" w:hAnsi="Arial" w:cs="Arial"/>
      <w:b/>
      <w:bCs/>
      <w:sz w:val="21"/>
      <w:szCs w:val="21"/>
    </w:rPr>
  </w:style>
  <w:style w:type="paragraph" w:customStyle="1" w:styleId="part">
    <w:name w:val="part"/>
    <w:basedOn w:val="Normal"/>
    <w:rsid w:val="005B06FE"/>
    <w:pPr>
      <w:spacing w:before="100" w:beforeAutospacing="1" w:after="100" w:afterAutospacing="1"/>
    </w:pPr>
    <w:rPr>
      <w:b/>
      <w:bCs/>
      <w:sz w:val="24"/>
      <w:szCs w:val="24"/>
    </w:rPr>
  </w:style>
  <w:style w:type="paragraph" w:customStyle="1" w:styleId="subpart">
    <w:name w:val="subpart"/>
    <w:basedOn w:val="Normal"/>
    <w:rsid w:val="005B06FE"/>
    <w:pPr>
      <w:shd w:val="clear" w:color="auto" w:fill="FFFFFF"/>
      <w:spacing w:before="100" w:beforeAutospacing="1" w:after="100" w:afterAutospacing="1"/>
    </w:pPr>
    <w:rPr>
      <w:color w:val="0000FF"/>
      <w:szCs w:val="22"/>
    </w:rPr>
  </w:style>
  <w:style w:type="paragraph" w:customStyle="1" w:styleId="nopart">
    <w:name w:val="nopart"/>
    <w:basedOn w:val="Normal"/>
    <w:rsid w:val="005B06FE"/>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5B06FE"/>
    <w:pPr>
      <w:shd w:val="clear" w:color="auto" w:fill="FFFFFF"/>
      <w:spacing w:before="100" w:beforeAutospacing="1" w:after="100" w:afterAutospacing="1"/>
    </w:pPr>
    <w:rPr>
      <w:color w:val="FF0000"/>
      <w:sz w:val="24"/>
      <w:szCs w:val="24"/>
    </w:rPr>
  </w:style>
  <w:style w:type="paragraph" w:customStyle="1" w:styleId="menu">
    <w:name w:val="menu"/>
    <w:basedOn w:val="Normal"/>
    <w:rsid w:val="005B06FE"/>
    <w:pPr>
      <w:spacing w:before="100" w:beforeAutospacing="1" w:after="100" w:afterAutospacing="1"/>
    </w:pPr>
    <w:rPr>
      <w:rFonts w:ascii="Arial" w:hAnsi="Arial" w:cs="Arial"/>
      <w:sz w:val="18"/>
      <w:szCs w:val="18"/>
    </w:rPr>
  </w:style>
  <w:style w:type="paragraph" w:customStyle="1" w:styleId="hilite">
    <w:name w:val="hilite"/>
    <w:basedOn w:val="Normal"/>
    <w:rsid w:val="005B06FE"/>
    <w:pPr>
      <w:spacing w:before="100" w:beforeAutospacing="1" w:after="100" w:afterAutospacing="1"/>
    </w:pPr>
    <w:rPr>
      <w:b/>
      <w:bCs/>
      <w:color w:val="CC0000"/>
      <w:sz w:val="24"/>
      <w:szCs w:val="24"/>
    </w:rPr>
  </w:style>
  <w:style w:type="paragraph" w:customStyle="1" w:styleId="gpotblhang">
    <w:name w:val="gpotbl_hang"/>
    <w:basedOn w:val="Normal"/>
    <w:rsid w:val="005B06FE"/>
    <w:pPr>
      <w:spacing w:before="100" w:beforeAutospacing="1" w:after="100" w:afterAutospacing="1"/>
      <w:ind w:hanging="480"/>
    </w:pPr>
    <w:rPr>
      <w:sz w:val="24"/>
      <w:szCs w:val="24"/>
    </w:rPr>
  </w:style>
  <w:style w:type="paragraph" w:customStyle="1" w:styleId="gpotbltable">
    <w:name w:val="gpotbl_table"/>
    <w:basedOn w:val="Normal"/>
    <w:rsid w:val="005B06FE"/>
    <w:pPr>
      <w:spacing w:before="100" w:beforeAutospacing="1" w:after="100" w:afterAutospacing="1"/>
    </w:pPr>
    <w:rPr>
      <w:sz w:val="24"/>
      <w:szCs w:val="24"/>
    </w:rPr>
  </w:style>
  <w:style w:type="paragraph" w:customStyle="1" w:styleId="gpotbldiv">
    <w:name w:val="gpotbl_div"/>
    <w:basedOn w:val="Normal"/>
    <w:rsid w:val="005B06FE"/>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5B06FE"/>
    <w:pPr>
      <w:spacing w:before="100" w:beforeAutospacing="1" w:after="100" w:afterAutospacing="1"/>
      <w:jc w:val="center"/>
    </w:pPr>
    <w:rPr>
      <w:b/>
      <w:bCs/>
      <w:sz w:val="24"/>
      <w:szCs w:val="24"/>
    </w:rPr>
  </w:style>
  <w:style w:type="paragraph" w:customStyle="1" w:styleId="gpotbldescription">
    <w:name w:val="gpotbl_description"/>
    <w:basedOn w:val="Normal"/>
    <w:rsid w:val="005B06FE"/>
    <w:pPr>
      <w:spacing w:before="100" w:beforeAutospacing="1" w:after="100" w:afterAutospacing="1"/>
      <w:jc w:val="center"/>
    </w:pPr>
    <w:rPr>
      <w:sz w:val="24"/>
      <w:szCs w:val="24"/>
    </w:rPr>
  </w:style>
  <w:style w:type="paragraph" w:customStyle="1" w:styleId="gpotblcell">
    <w:name w:val="gpotbl_cell"/>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5B06FE"/>
    <w:rPr>
      <w:color w:val="FFFFFF"/>
      <w:sz w:val="24"/>
      <w:szCs w:val="24"/>
    </w:rPr>
  </w:style>
  <w:style w:type="paragraph" w:styleId="NormalWeb">
    <w:name w:val="Normal (Web)"/>
    <w:basedOn w:val="Normal"/>
    <w:unhideWhenUsed/>
    <w:rsid w:val="005B06FE"/>
    <w:pPr>
      <w:spacing w:before="100" w:beforeAutospacing="1" w:after="100" w:afterAutospacing="1"/>
    </w:pPr>
    <w:rPr>
      <w:sz w:val="24"/>
      <w:szCs w:val="24"/>
    </w:rPr>
  </w:style>
  <w:style w:type="character" w:customStyle="1" w:styleId="updatebodytest1">
    <w:name w:val="updatebodytest1"/>
    <w:basedOn w:val="DefaultParagraphFont"/>
    <w:rsid w:val="005B06FE"/>
    <w:rPr>
      <w:rFonts w:ascii="Arial" w:hAnsi="Arial" w:cs="Arial" w:hint="default"/>
      <w:b w:val="0"/>
      <w:bCs w:val="0"/>
      <w:i w:val="0"/>
      <w:iCs w:val="0"/>
      <w:smallCaps w:val="0"/>
      <w:sz w:val="18"/>
      <w:szCs w:val="18"/>
    </w:rPr>
  </w:style>
  <w:style w:type="character" w:styleId="Strong">
    <w:name w:val="Strong"/>
    <w:basedOn w:val="DefaultParagraphFont"/>
    <w:qFormat/>
    <w:rsid w:val="005B06FE"/>
    <w:rPr>
      <w:b/>
      <w:bCs/>
    </w:rPr>
  </w:style>
  <w:style w:type="character" w:customStyle="1" w:styleId="mainheader1">
    <w:name w:val="mainheader1"/>
    <w:basedOn w:val="DefaultParagraphFont"/>
    <w:rsid w:val="005B06FE"/>
    <w:rPr>
      <w:b/>
      <w:bCs/>
      <w:sz w:val="31"/>
      <w:szCs w:val="31"/>
    </w:rPr>
  </w:style>
  <w:style w:type="character" w:customStyle="1" w:styleId="div5head">
    <w:name w:val="div5head"/>
    <w:basedOn w:val="DefaultParagraphFont"/>
    <w:rsid w:val="005B06FE"/>
  </w:style>
  <w:style w:type="paragraph" w:customStyle="1" w:styleId="gpotblnote">
    <w:name w:val="gpotbl_note"/>
    <w:basedOn w:val="Normal"/>
    <w:rsid w:val="005B06FE"/>
    <w:pPr>
      <w:spacing w:before="100" w:beforeAutospacing="1" w:after="100" w:afterAutospacing="1"/>
    </w:pPr>
    <w:rPr>
      <w:sz w:val="24"/>
      <w:szCs w:val="24"/>
    </w:rPr>
  </w:style>
  <w:style w:type="character" w:customStyle="1" w:styleId="Heading2Char">
    <w:name w:val="Heading 2 Char"/>
    <w:basedOn w:val="DefaultParagraphFont"/>
    <w:link w:val="Heading2"/>
    <w:uiPriority w:val="9"/>
    <w:rsid w:val="006D3C43"/>
    <w:rPr>
      <w:b/>
      <w:smallCaps/>
      <w:sz w:val="22"/>
    </w:rPr>
  </w:style>
  <w:style w:type="character" w:customStyle="1" w:styleId="Heading3Char">
    <w:name w:val="Heading 3 Char"/>
    <w:basedOn w:val="DefaultParagraphFont"/>
    <w:link w:val="Heading3"/>
    <w:uiPriority w:val="9"/>
    <w:rsid w:val="006D3C43"/>
    <w:rPr>
      <w:b/>
      <w:smallCaps/>
      <w:spacing w:val="-3"/>
      <w:sz w:val="22"/>
    </w:rPr>
  </w:style>
  <w:style w:type="character" w:customStyle="1" w:styleId="Heading4Char">
    <w:name w:val="Heading 4 Char"/>
    <w:basedOn w:val="DefaultParagraphFont"/>
    <w:link w:val="Heading4"/>
    <w:uiPriority w:val="9"/>
    <w:rsid w:val="006D3C43"/>
    <w:rPr>
      <w:b/>
      <w:smallCaps/>
      <w:sz w:val="22"/>
    </w:rPr>
  </w:style>
  <w:style w:type="character" w:customStyle="1" w:styleId="Heading6Char">
    <w:name w:val="Heading 6 Char"/>
    <w:basedOn w:val="DefaultParagraphFont"/>
    <w:link w:val="Heading6"/>
    <w:rsid w:val="006D3C43"/>
    <w:rPr>
      <w:rFonts w:ascii="Arial" w:hAnsi="Arial"/>
      <w:i/>
      <w:sz w:val="22"/>
    </w:rPr>
  </w:style>
  <w:style w:type="character" w:customStyle="1" w:styleId="Heading9Char">
    <w:name w:val="Heading 9 Char"/>
    <w:basedOn w:val="DefaultParagraphFont"/>
    <w:link w:val="Heading9"/>
    <w:rsid w:val="006D3C43"/>
    <w:rPr>
      <w:rFonts w:ascii="Arial" w:hAnsi="Arial"/>
      <w:i/>
      <w:sz w:val="18"/>
    </w:rPr>
  </w:style>
  <w:style w:type="paragraph" w:styleId="BodyText2">
    <w:name w:val="Body Text 2"/>
    <w:basedOn w:val="Normal"/>
    <w:link w:val="BodyText2Char"/>
    <w:rsid w:val="006D3C43"/>
    <w:pPr>
      <w:spacing w:after="120"/>
      <w:ind w:left="720" w:hanging="360"/>
    </w:pPr>
  </w:style>
  <w:style w:type="character" w:customStyle="1" w:styleId="BodyText2Char">
    <w:name w:val="Body Text 2 Char"/>
    <w:basedOn w:val="DefaultParagraphFont"/>
    <w:link w:val="BodyText2"/>
    <w:rsid w:val="006D3C43"/>
    <w:rPr>
      <w:sz w:val="22"/>
    </w:rPr>
  </w:style>
  <w:style w:type="paragraph" w:styleId="ListBullet">
    <w:name w:val="List Bullet"/>
    <w:basedOn w:val="Normal"/>
    <w:rsid w:val="006D3C43"/>
    <w:pPr>
      <w:ind w:left="360" w:hanging="360"/>
    </w:pPr>
    <w:rPr>
      <w:sz w:val="20"/>
    </w:rPr>
  </w:style>
  <w:style w:type="paragraph" w:styleId="Caption">
    <w:name w:val="caption"/>
    <w:basedOn w:val="Normal"/>
    <w:next w:val="Normal"/>
    <w:qFormat/>
    <w:rsid w:val="006D3C43"/>
    <w:pPr>
      <w:spacing w:before="240" w:after="120"/>
    </w:pPr>
    <w:rPr>
      <w:b/>
      <w:smallCaps/>
    </w:rPr>
  </w:style>
  <w:style w:type="paragraph" w:styleId="BodyTextIndent2">
    <w:name w:val="Body Text Indent 2"/>
    <w:basedOn w:val="Normal"/>
    <w:link w:val="BodyTextIndent2Char"/>
    <w:rsid w:val="006D3C43"/>
    <w:pPr>
      <w:spacing w:after="120"/>
      <w:ind w:left="360"/>
    </w:pPr>
  </w:style>
  <w:style w:type="character" w:customStyle="1" w:styleId="BodyTextIndent2Char">
    <w:name w:val="Body Text Indent 2 Char"/>
    <w:basedOn w:val="DefaultParagraphFont"/>
    <w:link w:val="BodyTextIndent2"/>
    <w:rsid w:val="006D3C43"/>
    <w:rPr>
      <w:sz w:val="22"/>
    </w:rPr>
  </w:style>
  <w:style w:type="paragraph" w:styleId="BodyTextIndent3">
    <w:name w:val="Body Text Indent 3"/>
    <w:basedOn w:val="Normal"/>
    <w:link w:val="BodyTextIndent3Char"/>
    <w:rsid w:val="006D3C43"/>
    <w:pPr>
      <w:spacing w:after="120"/>
      <w:ind w:left="720" w:hanging="360"/>
      <w:jc w:val="both"/>
    </w:pPr>
  </w:style>
  <w:style w:type="character" w:customStyle="1" w:styleId="BodyTextIndent3Char">
    <w:name w:val="Body Text Indent 3 Char"/>
    <w:basedOn w:val="DefaultParagraphFont"/>
    <w:link w:val="BodyTextIndent3"/>
    <w:rsid w:val="006D3C43"/>
    <w:rPr>
      <w:sz w:val="22"/>
    </w:rPr>
  </w:style>
  <w:style w:type="paragraph" w:styleId="PlainText">
    <w:name w:val="Plain Text"/>
    <w:basedOn w:val="Normal"/>
    <w:link w:val="PlainTextChar"/>
    <w:rsid w:val="006D3C43"/>
    <w:rPr>
      <w:rFonts w:ascii="Courier New" w:hAnsi="Courier New"/>
      <w:sz w:val="20"/>
    </w:rPr>
  </w:style>
  <w:style w:type="character" w:customStyle="1" w:styleId="PlainTextChar">
    <w:name w:val="Plain Text Char"/>
    <w:basedOn w:val="DefaultParagraphFont"/>
    <w:link w:val="PlainText"/>
    <w:rsid w:val="006D3C43"/>
    <w:rPr>
      <w:rFonts w:ascii="Courier New" w:hAnsi="Courier New"/>
    </w:rPr>
  </w:style>
  <w:style w:type="paragraph" w:styleId="HTMLPreformatted">
    <w:name w:val="HTML Preformatted"/>
    <w:basedOn w:val="Normal"/>
    <w:link w:val="HTMLPreformattedChar"/>
    <w:rsid w:val="006D3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6D3C43"/>
    <w:rPr>
      <w:rFonts w:ascii="Courier New" w:hAnsi="Courier New" w:cs="Courier New"/>
    </w:rPr>
  </w:style>
  <w:style w:type="character" w:customStyle="1" w:styleId="BodyText3Char">
    <w:name w:val="Body Text 3 Char"/>
    <w:basedOn w:val="DefaultParagraphFont"/>
    <w:link w:val="BodyText3"/>
    <w:rsid w:val="006D3C43"/>
    <w:rPr>
      <w:sz w:val="16"/>
      <w:szCs w:val="16"/>
    </w:rPr>
  </w:style>
  <w:style w:type="character" w:customStyle="1" w:styleId="BodyTextIndentChar">
    <w:name w:val="Body Text Indent Char"/>
    <w:basedOn w:val="DefaultParagraphFont"/>
    <w:link w:val="BodyTextIndent"/>
    <w:rsid w:val="006D3C43"/>
    <w:rPr>
      <w:sz w:val="22"/>
    </w:rPr>
  </w:style>
  <w:style w:type="character" w:customStyle="1" w:styleId="Heading1Char">
    <w:name w:val="Heading 1 Char"/>
    <w:basedOn w:val="DefaultParagraphFont"/>
    <w:link w:val="Heading1"/>
    <w:uiPriority w:val="9"/>
    <w:rsid w:val="006D3C43"/>
    <w:rPr>
      <w:rFonts w:ascii="Arial" w:hAnsi="Arial" w:cs="Arial"/>
      <w:b/>
      <w:bCs/>
      <w:kern w:val="32"/>
      <w:sz w:val="32"/>
      <w:szCs w:val="32"/>
    </w:rPr>
  </w:style>
  <w:style w:type="paragraph" w:customStyle="1" w:styleId="fullcenter">
    <w:name w:val="fullcenter"/>
    <w:basedOn w:val="Normal"/>
    <w:rsid w:val="006D3C43"/>
    <w:pPr>
      <w:spacing w:before="100" w:beforeAutospacing="1" w:after="100" w:afterAutospacing="1"/>
      <w:jc w:val="center"/>
    </w:pPr>
    <w:rPr>
      <w:sz w:val="24"/>
      <w:szCs w:val="24"/>
    </w:rPr>
  </w:style>
  <w:style w:type="paragraph" w:customStyle="1" w:styleId="linktoamn">
    <w:name w:val="linktoamn"/>
    <w:basedOn w:val="Normal"/>
    <w:rsid w:val="006D3C43"/>
    <w:pPr>
      <w:spacing w:before="100" w:beforeAutospacing="1" w:after="100" w:afterAutospacing="1"/>
      <w:jc w:val="center"/>
    </w:pPr>
    <w:rPr>
      <w:sz w:val="24"/>
      <w:szCs w:val="24"/>
    </w:rPr>
  </w:style>
  <w:style w:type="paragraph" w:customStyle="1" w:styleId="bfrpage">
    <w:name w:val="bfrpage"/>
    <w:basedOn w:val="Normal"/>
    <w:rsid w:val="006D3C43"/>
    <w:pPr>
      <w:spacing w:before="100" w:beforeAutospacing="1" w:after="100" w:afterAutospacing="1"/>
      <w:jc w:val="center"/>
    </w:pPr>
    <w:rPr>
      <w:sz w:val="24"/>
      <w:szCs w:val="24"/>
    </w:rPr>
  </w:style>
  <w:style w:type="paragraph" w:customStyle="1" w:styleId="breghd">
    <w:name w:val="breghd"/>
    <w:basedOn w:val="Normal"/>
    <w:rsid w:val="006D3C43"/>
    <w:pPr>
      <w:spacing w:before="100" w:beforeAutospacing="1" w:after="100" w:afterAutospacing="1"/>
    </w:pPr>
    <w:rPr>
      <w:sz w:val="24"/>
      <w:szCs w:val="24"/>
    </w:rPr>
  </w:style>
  <w:style w:type="paragraph" w:customStyle="1" w:styleId="effdates">
    <w:name w:val="effdates"/>
    <w:basedOn w:val="Normal"/>
    <w:rsid w:val="006D3C43"/>
    <w:pPr>
      <w:spacing w:before="100" w:beforeAutospacing="1" w:after="100" w:afterAutospacing="1"/>
      <w:ind w:firstLine="480"/>
    </w:pPr>
    <w:rPr>
      <w:smallCaps/>
      <w:sz w:val="24"/>
      <w:szCs w:val="24"/>
    </w:rPr>
  </w:style>
  <w:style w:type="paragraph" w:customStyle="1" w:styleId="updated">
    <w:name w:val="updated"/>
    <w:basedOn w:val="Normal"/>
    <w:rsid w:val="006D3C4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6D3C43"/>
    <w:pPr>
      <w:spacing w:before="100" w:beforeAutospacing="1" w:after="100" w:afterAutospacing="1"/>
    </w:pPr>
    <w:rPr>
      <w:sz w:val="17"/>
      <w:szCs w:val="17"/>
    </w:rPr>
  </w:style>
  <w:style w:type="paragraph" w:customStyle="1" w:styleId="top-menu">
    <w:name w:val="top-menu"/>
    <w:basedOn w:val="Normal"/>
    <w:rsid w:val="006D3C43"/>
    <w:pPr>
      <w:spacing w:before="100" w:beforeAutospacing="1" w:after="100" w:afterAutospacing="1"/>
      <w:ind w:firstLine="480"/>
    </w:pPr>
    <w:rPr>
      <w:sz w:val="24"/>
      <w:szCs w:val="24"/>
    </w:rPr>
  </w:style>
  <w:style w:type="paragraph" w:customStyle="1" w:styleId="top-menu-pipe">
    <w:name w:val="top-menu-pipe"/>
    <w:basedOn w:val="Normal"/>
    <w:rsid w:val="006D3C43"/>
    <w:pPr>
      <w:ind w:firstLine="480"/>
    </w:pPr>
    <w:rPr>
      <w:sz w:val="24"/>
      <w:szCs w:val="24"/>
    </w:rPr>
  </w:style>
  <w:style w:type="paragraph" w:customStyle="1" w:styleId="clear">
    <w:name w:val="clear"/>
    <w:basedOn w:val="Normal"/>
    <w:rsid w:val="006D3C43"/>
    <w:pPr>
      <w:spacing w:before="100" w:beforeAutospacing="1" w:after="100" w:afterAutospacing="1"/>
      <w:ind w:firstLine="480"/>
    </w:pPr>
    <w:rPr>
      <w:sz w:val="24"/>
      <w:szCs w:val="24"/>
    </w:rPr>
  </w:style>
  <w:style w:type="paragraph" w:customStyle="1" w:styleId="hits">
    <w:name w:val="hits"/>
    <w:basedOn w:val="Normal"/>
    <w:rsid w:val="006D3C43"/>
    <w:pPr>
      <w:spacing w:before="100" w:beforeAutospacing="1" w:after="100" w:afterAutospacing="1"/>
      <w:ind w:firstLine="480"/>
    </w:pPr>
    <w:rPr>
      <w:color w:val="FF0000"/>
      <w:sz w:val="24"/>
      <w:szCs w:val="24"/>
    </w:rPr>
  </w:style>
  <w:style w:type="paragraph" w:customStyle="1" w:styleId="notfound">
    <w:name w:val="notfound"/>
    <w:basedOn w:val="Normal"/>
    <w:rsid w:val="006D3C43"/>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6D3C4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6D3C43"/>
    <w:pPr>
      <w:spacing w:before="100" w:beforeAutospacing="1" w:after="100" w:afterAutospacing="1"/>
      <w:ind w:firstLine="480"/>
    </w:pPr>
    <w:rPr>
      <w:color w:val="666633"/>
      <w:sz w:val="24"/>
      <w:szCs w:val="24"/>
    </w:rPr>
  </w:style>
  <w:style w:type="paragraph" w:customStyle="1" w:styleId="menu-vendors-title">
    <w:name w:val="menu-vendors-title"/>
    <w:basedOn w:val="Normal"/>
    <w:rsid w:val="006D3C4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6D3C4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6D3C4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6D3C4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6D3C43"/>
    <w:pPr>
      <w:spacing w:before="100" w:beforeAutospacing="1" w:after="100" w:afterAutospacing="1"/>
      <w:ind w:firstLine="480"/>
    </w:pPr>
    <w:rPr>
      <w:color w:val="990033"/>
      <w:sz w:val="24"/>
      <w:szCs w:val="24"/>
    </w:rPr>
  </w:style>
  <w:style w:type="paragraph" w:customStyle="1" w:styleId="left-menu-title">
    <w:name w:val="left-menu-title"/>
    <w:basedOn w:val="Normal"/>
    <w:rsid w:val="006D3C4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6D3C43"/>
    <w:pPr>
      <w:spacing w:before="100" w:beforeAutospacing="1" w:after="100" w:afterAutospacing="1"/>
      <w:ind w:left="150" w:firstLine="480"/>
    </w:pPr>
    <w:rPr>
      <w:sz w:val="24"/>
      <w:szCs w:val="24"/>
    </w:rPr>
  </w:style>
  <w:style w:type="paragraph" w:customStyle="1" w:styleId="sidebar-title-bar">
    <w:name w:val="sidebar-title-bar"/>
    <w:basedOn w:val="Normal"/>
    <w:rsid w:val="006D3C4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6D3C43"/>
    <w:pPr>
      <w:spacing w:before="150" w:after="100" w:afterAutospacing="1"/>
      <w:ind w:firstLine="480"/>
    </w:pPr>
    <w:rPr>
      <w:sz w:val="24"/>
      <w:szCs w:val="24"/>
    </w:rPr>
  </w:style>
  <w:style w:type="paragraph" w:customStyle="1" w:styleId="vert-spacer-450">
    <w:name w:val="vert-spacer-450"/>
    <w:basedOn w:val="Normal"/>
    <w:rsid w:val="006D3C43"/>
    <w:pPr>
      <w:spacing w:before="100" w:beforeAutospacing="1" w:after="100" w:afterAutospacing="1"/>
      <w:ind w:firstLine="480"/>
    </w:pPr>
    <w:rPr>
      <w:sz w:val="24"/>
      <w:szCs w:val="24"/>
    </w:rPr>
  </w:style>
  <w:style w:type="paragraph" w:customStyle="1" w:styleId="page-title">
    <w:name w:val="page-title"/>
    <w:basedOn w:val="Normal"/>
    <w:rsid w:val="006D3C43"/>
    <w:pPr>
      <w:ind w:firstLine="480"/>
    </w:pPr>
    <w:rPr>
      <w:caps/>
      <w:sz w:val="27"/>
      <w:szCs w:val="27"/>
    </w:rPr>
  </w:style>
  <w:style w:type="paragraph" w:customStyle="1" w:styleId="hd1">
    <w:name w:val="hd1"/>
    <w:basedOn w:val="Normal"/>
    <w:rsid w:val="006D3C43"/>
    <w:pPr>
      <w:spacing w:before="100" w:beforeAutospacing="1" w:after="100" w:afterAutospacing="1"/>
      <w:ind w:firstLine="480"/>
      <w:jc w:val="center"/>
    </w:pPr>
    <w:rPr>
      <w:smallCaps/>
      <w:sz w:val="24"/>
      <w:szCs w:val="24"/>
    </w:rPr>
  </w:style>
  <w:style w:type="paragraph" w:customStyle="1" w:styleId="hd2">
    <w:name w:val="hd2"/>
    <w:basedOn w:val="Normal"/>
    <w:rsid w:val="006D3C43"/>
    <w:pPr>
      <w:spacing w:before="100" w:beforeAutospacing="1" w:after="100" w:afterAutospacing="1"/>
      <w:ind w:firstLine="480"/>
      <w:jc w:val="center"/>
    </w:pPr>
    <w:rPr>
      <w:i/>
      <w:iCs/>
      <w:sz w:val="24"/>
      <w:szCs w:val="24"/>
    </w:rPr>
  </w:style>
  <w:style w:type="paragraph" w:customStyle="1" w:styleId="hd3">
    <w:name w:val="hd3"/>
    <w:basedOn w:val="Normal"/>
    <w:rsid w:val="006D3C43"/>
    <w:pPr>
      <w:spacing w:before="100" w:beforeAutospacing="1" w:after="100" w:afterAutospacing="1"/>
      <w:ind w:firstLine="480"/>
      <w:jc w:val="center"/>
    </w:pPr>
    <w:rPr>
      <w:sz w:val="24"/>
      <w:szCs w:val="24"/>
    </w:rPr>
  </w:style>
  <w:style w:type="paragraph" w:customStyle="1" w:styleId="hd4">
    <w:name w:val="hd4"/>
    <w:basedOn w:val="Normal"/>
    <w:rsid w:val="006D3C43"/>
    <w:pPr>
      <w:spacing w:before="100" w:beforeAutospacing="1" w:after="100" w:afterAutospacing="1"/>
      <w:ind w:firstLine="480"/>
      <w:jc w:val="center"/>
    </w:pPr>
    <w:rPr>
      <w:sz w:val="24"/>
      <w:szCs w:val="24"/>
    </w:rPr>
  </w:style>
  <w:style w:type="paragraph" w:customStyle="1" w:styleId="hd5">
    <w:name w:val="hd5"/>
    <w:basedOn w:val="Normal"/>
    <w:rsid w:val="006D3C43"/>
    <w:pPr>
      <w:spacing w:before="100" w:beforeAutospacing="1" w:after="100" w:afterAutospacing="1"/>
      <w:ind w:firstLine="480"/>
      <w:jc w:val="center"/>
    </w:pPr>
    <w:rPr>
      <w:b/>
      <w:bCs/>
      <w:sz w:val="23"/>
      <w:szCs w:val="23"/>
    </w:rPr>
  </w:style>
  <w:style w:type="paragraph" w:customStyle="1" w:styleId="hed1">
    <w:name w:val="hed1"/>
    <w:basedOn w:val="Normal"/>
    <w:rsid w:val="006D3C43"/>
    <w:pPr>
      <w:spacing w:before="100" w:beforeAutospacing="1" w:after="100" w:afterAutospacing="1"/>
      <w:ind w:firstLine="480"/>
      <w:jc w:val="center"/>
    </w:pPr>
    <w:rPr>
      <w:b/>
      <w:bCs/>
      <w:sz w:val="20"/>
    </w:rPr>
  </w:style>
  <w:style w:type="paragraph" w:customStyle="1" w:styleId="frp">
    <w:name w:val="frp"/>
    <w:basedOn w:val="Normal"/>
    <w:rsid w:val="006D3C43"/>
    <w:pPr>
      <w:spacing w:before="100" w:beforeAutospacing="1" w:after="100" w:afterAutospacing="1"/>
      <w:ind w:right="480"/>
      <w:jc w:val="right"/>
    </w:pPr>
    <w:rPr>
      <w:sz w:val="24"/>
      <w:szCs w:val="24"/>
    </w:rPr>
  </w:style>
  <w:style w:type="paragraph" w:customStyle="1" w:styleId="frp0">
    <w:name w:val="frp0"/>
    <w:basedOn w:val="Normal"/>
    <w:rsid w:val="006D3C43"/>
    <w:pPr>
      <w:spacing w:before="100" w:beforeAutospacing="1" w:after="100" w:afterAutospacing="1"/>
      <w:jc w:val="right"/>
    </w:pPr>
    <w:rPr>
      <w:sz w:val="24"/>
      <w:szCs w:val="24"/>
    </w:rPr>
  </w:style>
  <w:style w:type="paragraph" w:customStyle="1" w:styleId="p1">
    <w:name w:val="p1"/>
    <w:basedOn w:val="Normal"/>
    <w:rsid w:val="006D3C43"/>
    <w:pPr>
      <w:spacing w:before="100" w:beforeAutospacing="1" w:after="100" w:afterAutospacing="1"/>
      <w:ind w:left="1440" w:hanging="480"/>
    </w:pPr>
    <w:rPr>
      <w:sz w:val="24"/>
      <w:szCs w:val="24"/>
    </w:rPr>
  </w:style>
  <w:style w:type="paragraph" w:customStyle="1" w:styleId="p-1">
    <w:name w:val="p-1"/>
    <w:basedOn w:val="Normal"/>
    <w:rsid w:val="006D3C43"/>
    <w:pPr>
      <w:spacing w:before="100" w:beforeAutospacing="1" w:after="100" w:afterAutospacing="1"/>
      <w:ind w:left="480"/>
    </w:pPr>
    <w:rPr>
      <w:sz w:val="24"/>
      <w:szCs w:val="24"/>
    </w:rPr>
  </w:style>
  <w:style w:type="paragraph" w:customStyle="1" w:styleId="p2">
    <w:name w:val="p2"/>
    <w:basedOn w:val="Normal"/>
    <w:rsid w:val="006D3C43"/>
    <w:pPr>
      <w:spacing w:before="100" w:beforeAutospacing="1" w:after="100" w:afterAutospacing="1"/>
      <w:ind w:left="480" w:firstLine="480"/>
    </w:pPr>
    <w:rPr>
      <w:sz w:val="24"/>
      <w:szCs w:val="24"/>
    </w:rPr>
  </w:style>
  <w:style w:type="paragraph" w:customStyle="1" w:styleId="p-2">
    <w:name w:val="p-2"/>
    <w:basedOn w:val="Normal"/>
    <w:rsid w:val="006D3C43"/>
    <w:pPr>
      <w:spacing w:before="100" w:beforeAutospacing="1" w:after="100" w:afterAutospacing="1"/>
      <w:ind w:left="960"/>
    </w:pPr>
    <w:rPr>
      <w:sz w:val="24"/>
      <w:szCs w:val="24"/>
    </w:rPr>
  </w:style>
  <w:style w:type="paragraph" w:customStyle="1" w:styleId="p-3">
    <w:name w:val="p-3"/>
    <w:basedOn w:val="Normal"/>
    <w:rsid w:val="006D3C43"/>
    <w:pPr>
      <w:spacing w:before="100" w:beforeAutospacing="1" w:after="100" w:afterAutospacing="1"/>
      <w:ind w:left="960" w:hanging="480"/>
    </w:pPr>
    <w:rPr>
      <w:sz w:val="24"/>
      <w:szCs w:val="24"/>
    </w:rPr>
  </w:style>
  <w:style w:type="paragraph" w:customStyle="1" w:styleId="fp">
    <w:name w:val="fp"/>
    <w:basedOn w:val="Normal"/>
    <w:rsid w:val="006D3C43"/>
    <w:pPr>
      <w:spacing w:before="200" w:after="100" w:afterAutospacing="1"/>
    </w:pPr>
    <w:rPr>
      <w:sz w:val="24"/>
      <w:szCs w:val="24"/>
    </w:rPr>
  </w:style>
  <w:style w:type="paragraph" w:customStyle="1" w:styleId="contentsp">
    <w:name w:val="contentsp"/>
    <w:basedOn w:val="Normal"/>
    <w:rsid w:val="006D3C43"/>
    <w:pPr>
      <w:spacing w:before="200" w:after="100" w:afterAutospacing="1"/>
    </w:pPr>
    <w:rPr>
      <w:b/>
      <w:bCs/>
      <w:sz w:val="20"/>
    </w:rPr>
  </w:style>
  <w:style w:type="paragraph" w:customStyle="1" w:styleId="contentsg">
    <w:name w:val="contentsg"/>
    <w:basedOn w:val="Normal"/>
    <w:rsid w:val="006D3C43"/>
    <w:pPr>
      <w:spacing w:before="200" w:after="100" w:afterAutospacing="1"/>
    </w:pPr>
    <w:rPr>
      <w:smallCaps/>
      <w:sz w:val="20"/>
    </w:rPr>
  </w:style>
  <w:style w:type="paragraph" w:customStyle="1" w:styleId="source">
    <w:name w:val="source"/>
    <w:basedOn w:val="Normal"/>
    <w:rsid w:val="006D3C43"/>
    <w:pPr>
      <w:spacing w:before="200" w:after="100" w:afterAutospacing="1"/>
      <w:ind w:firstLine="480"/>
    </w:pPr>
    <w:rPr>
      <w:sz w:val="18"/>
      <w:szCs w:val="18"/>
    </w:rPr>
  </w:style>
  <w:style w:type="paragraph" w:customStyle="1" w:styleId="ednote">
    <w:name w:val="ednote"/>
    <w:basedOn w:val="Normal"/>
    <w:rsid w:val="006D3C43"/>
    <w:pPr>
      <w:spacing w:before="200" w:after="100" w:afterAutospacing="1"/>
      <w:ind w:firstLine="480"/>
    </w:pPr>
    <w:rPr>
      <w:sz w:val="18"/>
      <w:szCs w:val="18"/>
    </w:rPr>
  </w:style>
  <w:style w:type="paragraph" w:customStyle="1" w:styleId="effdnot">
    <w:name w:val="effdnot"/>
    <w:basedOn w:val="Normal"/>
    <w:rsid w:val="006D3C43"/>
    <w:pPr>
      <w:spacing w:before="200" w:after="100" w:afterAutospacing="1"/>
      <w:ind w:firstLine="480"/>
    </w:pPr>
    <w:rPr>
      <w:sz w:val="18"/>
      <w:szCs w:val="18"/>
    </w:rPr>
  </w:style>
  <w:style w:type="paragraph" w:customStyle="1" w:styleId="example">
    <w:name w:val="example"/>
    <w:basedOn w:val="Normal"/>
    <w:rsid w:val="006D3C43"/>
    <w:pPr>
      <w:spacing w:before="200" w:after="100" w:afterAutospacing="1"/>
      <w:ind w:firstLine="480"/>
    </w:pPr>
    <w:rPr>
      <w:sz w:val="18"/>
      <w:szCs w:val="18"/>
    </w:rPr>
  </w:style>
  <w:style w:type="paragraph" w:customStyle="1" w:styleId="crossref">
    <w:name w:val="crossref"/>
    <w:basedOn w:val="Normal"/>
    <w:rsid w:val="006D3C43"/>
    <w:pPr>
      <w:spacing w:before="200" w:after="100" w:afterAutospacing="1"/>
      <w:ind w:firstLine="480"/>
    </w:pPr>
    <w:rPr>
      <w:sz w:val="18"/>
      <w:szCs w:val="18"/>
    </w:rPr>
  </w:style>
  <w:style w:type="paragraph" w:customStyle="1" w:styleId="note">
    <w:name w:val="note"/>
    <w:basedOn w:val="Normal"/>
    <w:rsid w:val="006D3C43"/>
    <w:pPr>
      <w:spacing w:before="200" w:after="100" w:afterAutospacing="1"/>
      <w:ind w:firstLine="480"/>
    </w:pPr>
    <w:rPr>
      <w:sz w:val="18"/>
      <w:szCs w:val="18"/>
    </w:rPr>
  </w:style>
  <w:style w:type="paragraph" w:customStyle="1" w:styleId="cita">
    <w:name w:val="cita"/>
    <w:basedOn w:val="Normal"/>
    <w:rsid w:val="006D3C43"/>
    <w:pPr>
      <w:spacing w:before="200" w:after="100" w:afterAutospacing="1"/>
    </w:pPr>
    <w:rPr>
      <w:sz w:val="18"/>
      <w:szCs w:val="18"/>
    </w:rPr>
  </w:style>
  <w:style w:type="paragraph" w:customStyle="1" w:styleId="appro">
    <w:name w:val="appro"/>
    <w:basedOn w:val="Normal"/>
    <w:rsid w:val="006D3C43"/>
    <w:pPr>
      <w:spacing w:before="200" w:after="100" w:afterAutospacing="1"/>
    </w:pPr>
    <w:rPr>
      <w:sz w:val="18"/>
      <w:szCs w:val="18"/>
    </w:rPr>
  </w:style>
  <w:style w:type="paragraph" w:customStyle="1" w:styleId="auth">
    <w:name w:val="auth"/>
    <w:basedOn w:val="Normal"/>
    <w:rsid w:val="006D3C43"/>
    <w:pPr>
      <w:spacing w:before="200" w:after="100" w:afterAutospacing="1"/>
      <w:ind w:firstLine="480"/>
    </w:pPr>
    <w:rPr>
      <w:sz w:val="18"/>
      <w:szCs w:val="18"/>
    </w:rPr>
  </w:style>
  <w:style w:type="paragraph" w:customStyle="1" w:styleId="parauth">
    <w:name w:val="parauth"/>
    <w:basedOn w:val="Normal"/>
    <w:rsid w:val="006D3C43"/>
    <w:pPr>
      <w:spacing w:before="200" w:after="100" w:afterAutospacing="1"/>
    </w:pPr>
    <w:rPr>
      <w:sz w:val="18"/>
      <w:szCs w:val="18"/>
    </w:rPr>
  </w:style>
  <w:style w:type="paragraph" w:customStyle="1" w:styleId="secauth">
    <w:name w:val="secauth"/>
    <w:basedOn w:val="Normal"/>
    <w:rsid w:val="006D3C43"/>
    <w:pPr>
      <w:spacing w:before="200" w:after="100" w:afterAutospacing="1"/>
    </w:pPr>
    <w:rPr>
      <w:sz w:val="18"/>
      <w:szCs w:val="18"/>
    </w:rPr>
  </w:style>
  <w:style w:type="paragraph" w:customStyle="1" w:styleId="apphead">
    <w:name w:val="apphead"/>
    <w:basedOn w:val="Normal"/>
    <w:rsid w:val="006D3C43"/>
    <w:pPr>
      <w:spacing w:before="200" w:after="100"/>
      <w:ind w:firstLine="480"/>
      <w:jc w:val="center"/>
    </w:pPr>
    <w:rPr>
      <w:smallCaps/>
      <w:sz w:val="20"/>
    </w:rPr>
  </w:style>
  <w:style w:type="paragraph" w:customStyle="1" w:styleId="sphead">
    <w:name w:val="sphead"/>
    <w:basedOn w:val="Normal"/>
    <w:rsid w:val="006D3C43"/>
    <w:pPr>
      <w:spacing w:before="200" w:after="100"/>
    </w:pPr>
    <w:rPr>
      <w:b/>
      <w:bCs/>
      <w:sz w:val="27"/>
      <w:szCs w:val="27"/>
    </w:rPr>
  </w:style>
  <w:style w:type="paragraph" w:customStyle="1" w:styleId="cpsghead">
    <w:name w:val="cpsghead"/>
    <w:basedOn w:val="Normal"/>
    <w:rsid w:val="006D3C43"/>
    <w:pPr>
      <w:spacing w:before="100"/>
    </w:pPr>
    <w:rPr>
      <w:smallCaps/>
      <w:sz w:val="18"/>
      <w:szCs w:val="18"/>
    </w:rPr>
  </w:style>
  <w:style w:type="paragraph" w:customStyle="1" w:styleId="tsghead">
    <w:name w:val="tsghead"/>
    <w:basedOn w:val="Normal"/>
    <w:rsid w:val="006D3C43"/>
    <w:pPr>
      <w:spacing w:before="200" w:after="100"/>
    </w:pPr>
    <w:rPr>
      <w:b/>
      <w:bCs/>
      <w:smallCaps/>
      <w:sz w:val="27"/>
      <w:szCs w:val="27"/>
    </w:rPr>
  </w:style>
  <w:style w:type="paragraph" w:customStyle="1" w:styleId="sghead">
    <w:name w:val="sghead"/>
    <w:basedOn w:val="Normal"/>
    <w:rsid w:val="006D3C43"/>
    <w:pPr>
      <w:spacing w:before="200" w:after="100"/>
      <w:jc w:val="center"/>
    </w:pPr>
    <w:rPr>
      <w:smallCaps/>
      <w:sz w:val="20"/>
    </w:rPr>
  </w:style>
  <w:style w:type="paragraph" w:customStyle="1" w:styleId="stars">
    <w:name w:val="stars"/>
    <w:basedOn w:val="Normal"/>
    <w:rsid w:val="006D3C43"/>
    <w:pPr>
      <w:spacing w:before="100" w:beforeAutospacing="1" w:after="100" w:afterAutospacing="1"/>
      <w:ind w:firstLine="480"/>
    </w:pPr>
    <w:rPr>
      <w:sz w:val="24"/>
      <w:szCs w:val="24"/>
    </w:rPr>
  </w:style>
  <w:style w:type="paragraph" w:customStyle="1" w:styleId="tcap">
    <w:name w:val="tcap"/>
    <w:basedOn w:val="Normal"/>
    <w:rsid w:val="006D3C43"/>
    <w:pPr>
      <w:spacing w:before="100" w:beforeAutospacing="1" w:after="100" w:afterAutospacing="1"/>
      <w:ind w:firstLine="480"/>
      <w:jc w:val="center"/>
    </w:pPr>
    <w:rPr>
      <w:sz w:val="24"/>
      <w:szCs w:val="24"/>
    </w:rPr>
  </w:style>
  <w:style w:type="paragraph" w:customStyle="1" w:styleId="bcap">
    <w:name w:val="bcap"/>
    <w:basedOn w:val="Normal"/>
    <w:rsid w:val="006D3C43"/>
    <w:pPr>
      <w:spacing w:before="100" w:beforeAutospacing="1" w:after="100" w:afterAutospacing="1"/>
      <w:ind w:firstLine="480"/>
    </w:pPr>
    <w:rPr>
      <w:sz w:val="24"/>
      <w:szCs w:val="24"/>
    </w:rPr>
  </w:style>
  <w:style w:type="paragraph" w:customStyle="1" w:styleId="fp-1">
    <w:name w:val="fp-1"/>
    <w:basedOn w:val="Normal"/>
    <w:rsid w:val="006D3C43"/>
    <w:pPr>
      <w:spacing w:before="200" w:after="100"/>
      <w:ind w:left="480" w:hanging="480"/>
    </w:pPr>
    <w:rPr>
      <w:sz w:val="24"/>
      <w:szCs w:val="24"/>
    </w:rPr>
  </w:style>
  <w:style w:type="paragraph" w:customStyle="1" w:styleId="fp-2">
    <w:name w:val="fp-2"/>
    <w:basedOn w:val="Normal"/>
    <w:rsid w:val="006D3C43"/>
    <w:pPr>
      <w:spacing w:before="200" w:after="100"/>
      <w:ind w:left="960" w:hanging="960"/>
    </w:pPr>
    <w:rPr>
      <w:sz w:val="24"/>
      <w:szCs w:val="24"/>
    </w:rPr>
  </w:style>
  <w:style w:type="paragraph" w:customStyle="1" w:styleId="fp1-2">
    <w:name w:val="fp1-2"/>
    <w:basedOn w:val="Normal"/>
    <w:rsid w:val="006D3C43"/>
    <w:pPr>
      <w:spacing w:before="200" w:after="100"/>
      <w:ind w:left="960" w:hanging="480"/>
    </w:pPr>
    <w:rPr>
      <w:sz w:val="24"/>
      <w:szCs w:val="24"/>
    </w:rPr>
  </w:style>
  <w:style w:type="paragraph" w:customStyle="1" w:styleId="fp2-2">
    <w:name w:val="fp2-2"/>
    <w:basedOn w:val="Normal"/>
    <w:rsid w:val="006D3C43"/>
    <w:pPr>
      <w:spacing w:before="200" w:after="100"/>
      <w:ind w:left="960"/>
    </w:pPr>
    <w:rPr>
      <w:sz w:val="24"/>
      <w:szCs w:val="24"/>
    </w:rPr>
  </w:style>
  <w:style w:type="paragraph" w:customStyle="1" w:styleId="fp2-3">
    <w:name w:val="fp2-3"/>
    <w:basedOn w:val="Normal"/>
    <w:rsid w:val="006D3C43"/>
    <w:pPr>
      <w:spacing w:before="200" w:after="100"/>
      <w:ind w:left="1440" w:hanging="480"/>
    </w:pPr>
    <w:rPr>
      <w:sz w:val="24"/>
      <w:szCs w:val="24"/>
    </w:rPr>
  </w:style>
  <w:style w:type="paragraph" w:customStyle="1" w:styleId="contents">
    <w:name w:val="contents"/>
    <w:basedOn w:val="Normal"/>
    <w:rsid w:val="006D3C43"/>
    <w:pPr>
      <w:spacing w:before="200" w:after="100"/>
    </w:pPr>
    <w:rPr>
      <w:sz w:val="24"/>
      <w:szCs w:val="24"/>
    </w:rPr>
  </w:style>
  <w:style w:type="paragraph" w:customStyle="1" w:styleId="three-col-layout-middle">
    <w:name w:val="three-col-layout-middle"/>
    <w:basedOn w:val="Normal"/>
    <w:rsid w:val="006D3C4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6D3C4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6D3C43"/>
    <w:pPr>
      <w:spacing w:before="100" w:beforeAutospacing="1" w:after="100" w:afterAutospacing="1"/>
      <w:ind w:firstLine="480"/>
    </w:pPr>
    <w:rPr>
      <w:sz w:val="18"/>
      <w:szCs w:val="18"/>
    </w:rPr>
  </w:style>
  <w:style w:type="paragraph" w:customStyle="1" w:styleId="ftnt">
    <w:name w:val="ftnt"/>
    <w:basedOn w:val="Normal"/>
    <w:rsid w:val="006D3C43"/>
    <w:pPr>
      <w:spacing w:before="100" w:beforeAutospacing="1" w:after="100" w:afterAutospacing="1"/>
      <w:ind w:firstLine="480"/>
    </w:pPr>
    <w:rPr>
      <w:sz w:val="18"/>
      <w:szCs w:val="18"/>
    </w:rPr>
  </w:style>
  <w:style w:type="paragraph" w:customStyle="1" w:styleId="tpl">
    <w:name w:val="tpl"/>
    <w:basedOn w:val="Normal"/>
    <w:rsid w:val="006D3C43"/>
    <w:pPr>
      <w:spacing w:before="100" w:beforeAutospacing="1" w:after="100" w:afterAutospacing="1"/>
      <w:ind w:firstLine="480"/>
    </w:pPr>
    <w:rPr>
      <w:sz w:val="20"/>
    </w:rPr>
  </w:style>
  <w:style w:type="paragraph" w:customStyle="1" w:styleId="sechd">
    <w:name w:val="sechd"/>
    <w:basedOn w:val="Normal"/>
    <w:rsid w:val="006D3C43"/>
    <w:pPr>
      <w:spacing w:after="100" w:afterAutospacing="1"/>
    </w:pPr>
    <w:rPr>
      <w:sz w:val="24"/>
      <w:szCs w:val="24"/>
    </w:rPr>
  </w:style>
  <w:style w:type="paragraph" w:customStyle="1" w:styleId="centry">
    <w:name w:val="c_entry"/>
    <w:basedOn w:val="Normal"/>
    <w:rsid w:val="006D3C43"/>
    <w:pPr>
      <w:spacing w:after="100" w:afterAutospacing="1"/>
    </w:pPr>
    <w:rPr>
      <w:sz w:val="24"/>
      <w:szCs w:val="24"/>
    </w:rPr>
  </w:style>
  <w:style w:type="paragraph" w:customStyle="1" w:styleId="su">
    <w:name w:val="su"/>
    <w:basedOn w:val="Normal"/>
    <w:rsid w:val="006D3C43"/>
    <w:pPr>
      <w:spacing w:before="100" w:beforeAutospacing="1" w:after="100" w:afterAutospacing="1"/>
      <w:ind w:firstLine="480"/>
    </w:pPr>
    <w:rPr>
      <w:sz w:val="17"/>
      <w:szCs w:val="17"/>
      <w:vertAlign w:val="superscript"/>
    </w:rPr>
  </w:style>
  <w:style w:type="paragraph" w:customStyle="1" w:styleId="titlepage">
    <w:name w:val="titlepage"/>
    <w:basedOn w:val="Normal"/>
    <w:rsid w:val="006D3C43"/>
    <w:pPr>
      <w:spacing w:before="100" w:beforeAutospacing="1" w:after="100" w:afterAutospacing="1"/>
      <w:ind w:firstLine="480"/>
    </w:pPr>
    <w:rPr>
      <w:sz w:val="18"/>
      <w:szCs w:val="18"/>
    </w:rPr>
  </w:style>
  <w:style w:type="character" w:customStyle="1" w:styleId="fpdash">
    <w:name w:val="fpdash"/>
    <w:basedOn w:val="DefaultParagraphFont"/>
    <w:rsid w:val="006D3C43"/>
    <w:rPr>
      <w:shd w:val="clear" w:color="auto" w:fill="FFFFFF"/>
    </w:rPr>
  </w:style>
  <w:style w:type="character" w:customStyle="1" w:styleId="pdash">
    <w:name w:val="pdash"/>
    <w:basedOn w:val="DefaultParagraphFont"/>
    <w:rsid w:val="006D3C43"/>
    <w:rPr>
      <w:shd w:val="clear" w:color="auto" w:fill="FFFFFF"/>
    </w:rPr>
  </w:style>
  <w:style w:type="character" w:customStyle="1" w:styleId="su1">
    <w:name w:val="su1"/>
    <w:basedOn w:val="DefaultParagraphFont"/>
    <w:rsid w:val="006D3C43"/>
    <w:rPr>
      <w:smallCaps w:val="0"/>
      <w:sz w:val="17"/>
      <w:szCs w:val="17"/>
      <w:vertAlign w:val="superscript"/>
    </w:rPr>
  </w:style>
  <w:style w:type="paragraph" w:customStyle="1" w:styleId="tablenote">
    <w:name w:val="table_note"/>
    <w:basedOn w:val="Normal"/>
    <w:rsid w:val="006D3C43"/>
    <w:pPr>
      <w:spacing w:before="100" w:beforeAutospacing="1" w:after="100" w:afterAutospacing="1"/>
    </w:pPr>
    <w:rPr>
      <w:sz w:val="24"/>
      <w:szCs w:val="24"/>
    </w:rPr>
  </w:style>
  <w:style w:type="paragraph" w:customStyle="1" w:styleId="tabletitle">
    <w:name w:val="table_title"/>
    <w:basedOn w:val="Normal"/>
    <w:rsid w:val="006D3C43"/>
    <w:pPr>
      <w:spacing w:before="100" w:beforeAutospacing="1" w:after="100" w:afterAutospacing="1"/>
      <w:jc w:val="center"/>
    </w:pPr>
    <w:rPr>
      <w:b/>
      <w:bCs/>
      <w:sz w:val="24"/>
      <w:szCs w:val="24"/>
    </w:rPr>
  </w:style>
  <w:style w:type="paragraph" w:customStyle="1" w:styleId="tabledescription">
    <w:name w:val="table_description"/>
    <w:basedOn w:val="Normal"/>
    <w:rsid w:val="006D3C43"/>
    <w:pPr>
      <w:spacing w:before="100" w:beforeAutospacing="1" w:after="100" w:afterAutospacing="1"/>
      <w:jc w:val="center"/>
    </w:pPr>
    <w:rPr>
      <w:sz w:val="24"/>
      <w:szCs w:val="24"/>
    </w:rPr>
  </w:style>
  <w:style w:type="character" w:styleId="Emphasis">
    <w:name w:val="Emphasis"/>
    <w:basedOn w:val="DefaultParagraphFont"/>
    <w:uiPriority w:val="20"/>
    <w:qFormat/>
    <w:rsid w:val="006D3C43"/>
    <w:rPr>
      <w:i/>
      <w:iCs/>
    </w:rPr>
  </w:style>
  <w:style w:type="character" w:styleId="CommentReference">
    <w:name w:val="annotation reference"/>
    <w:basedOn w:val="DefaultParagraphFont"/>
    <w:uiPriority w:val="99"/>
    <w:semiHidden/>
    <w:unhideWhenUsed/>
    <w:rsid w:val="006D3C43"/>
    <w:rPr>
      <w:sz w:val="16"/>
      <w:szCs w:val="16"/>
    </w:rPr>
  </w:style>
  <w:style w:type="paragraph" w:styleId="CommentText">
    <w:name w:val="annotation text"/>
    <w:basedOn w:val="Normal"/>
    <w:link w:val="CommentTextChar"/>
    <w:uiPriority w:val="99"/>
    <w:semiHidden/>
    <w:unhideWhenUsed/>
    <w:rsid w:val="006D3C43"/>
    <w:pPr>
      <w:widowControl w:val="0"/>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6D3C4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6D3C43"/>
    <w:rPr>
      <w:b/>
      <w:bCs/>
    </w:rPr>
  </w:style>
  <w:style w:type="character" w:customStyle="1" w:styleId="CommentSubjectChar">
    <w:name w:val="Comment Subject Char"/>
    <w:basedOn w:val="CommentTextChar"/>
    <w:link w:val="CommentSubject"/>
    <w:uiPriority w:val="99"/>
    <w:semiHidden/>
    <w:rsid w:val="006D3C43"/>
    <w:rPr>
      <w:rFonts w:asciiTheme="minorHAnsi" w:eastAsiaTheme="minorHAnsi" w:hAnsiTheme="minorHAnsi" w:cstheme="minorBidi"/>
      <w:b/>
      <w:bCs/>
    </w:rPr>
  </w:style>
  <w:style w:type="paragraph" w:customStyle="1" w:styleId="Style2">
    <w:name w:val="Style 2"/>
    <w:basedOn w:val="Normal"/>
    <w:rsid w:val="006D3C43"/>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D3C43"/>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6D3C4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6D3C43"/>
    <w:pPr>
      <w:keepNext/>
      <w:spacing w:after="120"/>
      <w:jc w:val="both"/>
      <w:outlineLvl w:val="3"/>
    </w:pPr>
    <w:rPr>
      <w:b/>
      <w:smallCaps/>
    </w:rPr>
  </w:style>
  <w:style w:type="paragraph" w:styleId="Heading5">
    <w:name w:val="heading 5"/>
    <w:basedOn w:val="Normal"/>
    <w:next w:val="Normal"/>
    <w:link w:val="Heading5Char"/>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6D3C43"/>
    <w:pPr>
      <w:spacing w:before="240" w:after="60"/>
      <w:ind w:left="360" w:hanging="360"/>
      <w:outlineLvl w:val="5"/>
    </w:pPr>
    <w:rPr>
      <w:rFonts w:ascii="Arial" w:hAnsi="Arial"/>
      <w:i/>
    </w:rPr>
  </w:style>
  <w:style w:type="paragraph" w:styleId="Heading7">
    <w:name w:val="heading 7"/>
    <w:basedOn w:val="Normal"/>
    <w:next w:val="Normal"/>
    <w:link w:val="Heading7Char"/>
    <w:unhideWhenUsed/>
    <w:qFormat/>
    <w:rsid w:val="00A54D7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qFormat/>
    <w:rsid w:val="006D3C43"/>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7Char">
    <w:name w:val="Heading 7 Char"/>
    <w:basedOn w:val="DefaultParagraphFont"/>
    <w:link w:val="Heading7"/>
    <w:semiHidden/>
    <w:rsid w:val="00A54D7A"/>
    <w:rPr>
      <w:rFonts w:asciiTheme="majorHAnsi" w:eastAsiaTheme="majorEastAsia" w:hAnsiTheme="majorHAnsi" w:cstheme="majorBidi"/>
      <w:i/>
      <w:iCs/>
      <w:color w:val="404040" w:themeColor="text1" w:themeTint="BF"/>
      <w:sz w:val="22"/>
    </w:rPr>
  </w:style>
  <w:style w:type="numbering" w:customStyle="1" w:styleId="NoList1">
    <w:name w:val="No List1"/>
    <w:next w:val="NoList"/>
    <w:uiPriority w:val="99"/>
    <w:semiHidden/>
    <w:unhideWhenUsed/>
    <w:rsid w:val="00613C1C"/>
  </w:style>
  <w:style w:type="character" w:customStyle="1" w:styleId="Heading8Char">
    <w:name w:val="Heading 8 Char"/>
    <w:basedOn w:val="DefaultParagraphFont"/>
    <w:link w:val="Heading8"/>
    <w:rsid w:val="00613C1C"/>
    <w:rPr>
      <w:b/>
      <w:sz w:val="22"/>
    </w:rPr>
  </w:style>
  <w:style w:type="character" w:customStyle="1" w:styleId="FooterChar">
    <w:name w:val="Footer Char"/>
    <w:basedOn w:val="DefaultParagraphFont"/>
    <w:link w:val="Footer"/>
    <w:uiPriority w:val="99"/>
    <w:rsid w:val="00613C1C"/>
    <w:rPr>
      <w:sz w:val="22"/>
    </w:rPr>
  </w:style>
  <w:style w:type="table" w:customStyle="1" w:styleId="TableGrid1">
    <w:name w:val="Table Grid1"/>
    <w:basedOn w:val="TableNormal"/>
    <w:next w:val="TableGrid"/>
    <w:uiPriority w:val="59"/>
    <w:rsid w:val="00A719AD"/>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82066"/>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B06FE"/>
  </w:style>
  <w:style w:type="character" w:customStyle="1" w:styleId="Heading5Char">
    <w:name w:val="Heading 5 Char"/>
    <w:basedOn w:val="DefaultParagraphFont"/>
    <w:link w:val="Heading5"/>
    <w:uiPriority w:val="9"/>
    <w:rsid w:val="005B06FE"/>
    <w:rPr>
      <w:b/>
      <w:bCs/>
      <w:i/>
      <w:iCs/>
      <w:sz w:val="26"/>
      <w:szCs w:val="26"/>
    </w:rPr>
  </w:style>
  <w:style w:type="character" w:styleId="FollowedHyperlink">
    <w:name w:val="FollowedHyperlink"/>
    <w:basedOn w:val="DefaultParagraphFont"/>
    <w:uiPriority w:val="99"/>
    <w:unhideWhenUsed/>
    <w:rsid w:val="005B06FE"/>
    <w:rPr>
      <w:color w:val="800080"/>
      <w:u w:val="single"/>
    </w:rPr>
  </w:style>
  <w:style w:type="paragraph" w:customStyle="1" w:styleId="td">
    <w:name w:val="td"/>
    <w:basedOn w:val="Normal"/>
    <w:rsid w:val="005B06FE"/>
    <w:pPr>
      <w:spacing w:before="100" w:beforeAutospacing="1" w:after="100" w:afterAutospacing="1"/>
    </w:pPr>
    <w:rPr>
      <w:rFonts w:ascii="Arial" w:hAnsi="Arial" w:cs="Arial"/>
      <w:sz w:val="18"/>
      <w:szCs w:val="18"/>
    </w:rPr>
  </w:style>
  <w:style w:type="paragraph" w:customStyle="1" w:styleId="tr">
    <w:name w:val="tr"/>
    <w:basedOn w:val="Normal"/>
    <w:rsid w:val="005B06FE"/>
    <w:pPr>
      <w:spacing w:before="100" w:beforeAutospacing="1" w:after="100" w:afterAutospacing="1"/>
    </w:pPr>
    <w:rPr>
      <w:rFonts w:ascii="Arial" w:hAnsi="Arial" w:cs="Arial"/>
      <w:sz w:val="18"/>
      <w:szCs w:val="18"/>
    </w:rPr>
  </w:style>
  <w:style w:type="paragraph" w:customStyle="1" w:styleId="h1">
    <w:name w:val="h1"/>
    <w:basedOn w:val="Normal"/>
    <w:rsid w:val="005B06FE"/>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5B06FE"/>
    <w:pPr>
      <w:spacing w:before="100" w:beforeAutospacing="1"/>
    </w:pPr>
    <w:rPr>
      <w:rFonts w:ascii="Arial" w:hAnsi="Arial" w:cs="Arial"/>
      <w:b/>
      <w:bCs/>
      <w:color w:val="000000"/>
      <w:sz w:val="21"/>
      <w:szCs w:val="21"/>
    </w:rPr>
  </w:style>
  <w:style w:type="paragraph" w:customStyle="1" w:styleId="h3">
    <w:name w:val="h3"/>
    <w:basedOn w:val="Normal"/>
    <w:rsid w:val="005B06FE"/>
    <w:pPr>
      <w:spacing w:before="100" w:beforeAutospacing="1"/>
    </w:pPr>
    <w:rPr>
      <w:rFonts w:ascii="Arial" w:hAnsi="Arial" w:cs="Arial"/>
      <w:b/>
      <w:bCs/>
      <w:sz w:val="18"/>
      <w:szCs w:val="18"/>
    </w:rPr>
  </w:style>
  <w:style w:type="paragraph" w:customStyle="1" w:styleId="Caption1">
    <w:name w:val="Caption1"/>
    <w:basedOn w:val="Normal"/>
    <w:rsid w:val="005B06FE"/>
    <w:pPr>
      <w:spacing w:before="100" w:beforeAutospacing="1"/>
    </w:pPr>
    <w:rPr>
      <w:rFonts w:ascii="Arial" w:hAnsi="Arial" w:cs="Arial"/>
      <w:b/>
      <w:bCs/>
      <w:sz w:val="18"/>
      <w:szCs w:val="18"/>
    </w:rPr>
  </w:style>
  <w:style w:type="paragraph" w:customStyle="1" w:styleId="Footer1">
    <w:name w:val="Footer1"/>
    <w:basedOn w:val="Normal"/>
    <w:rsid w:val="005B06FE"/>
    <w:pPr>
      <w:spacing w:before="100" w:beforeAutospacing="1" w:after="100" w:afterAutospacing="1"/>
      <w:jc w:val="center"/>
    </w:pPr>
    <w:rPr>
      <w:rFonts w:ascii="Arial" w:hAnsi="Arial" w:cs="Arial"/>
      <w:sz w:val="15"/>
      <w:szCs w:val="15"/>
    </w:rPr>
  </w:style>
  <w:style w:type="paragraph" w:customStyle="1" w:styleId="top">
    <w:name w:val="top"/>
    <w:basedOn w:val="Normal"/>
    <w:rsid w:val="005B06FE"/>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5B06FE"/>
    <w:pPr>
      <w:spacing w:before="100" w:beforeAutospacing="1" w:after="100" w:afterAutospacing="1"/>
    </w:pPr>
    <w:rPr>
      <w:sz w:val="24"/>
      <w:szCs w:val="24"/>
    </w:rPr>
  </w:style>
  <w:style w:type="paragraph" w:customStyle="1" w:styleId="fontsmall">
    <w:name w:val="fontsmall"/>
    <w:basedOn w:val="Normal"/>
    <w:rsid w:val="005B06FE"/>
    <w:pPr>
      <w:spacing w:before="100" w:beforeAutospacing="1" w:after="100" w:afterAutospacing="1"/>
    </w:pPr>
    <w:rPr>
      <w:rFonts w:ascii="Arial" w:hAnsi="Arial" w:cs="Arial"/>
      <w:sz w:val="17"/>
      <w:szCs w:val="17"/>
    </w:rPr>
  </w:style>
  <w:style w:type="paragraph" w:customStyle="1" w:styleId="navigation">
    <w:name w:val="navigation"/>
    <w:basedOn w:val="Normal"/>
    <w:rsid w:val="005B06FE"/>
    <w:pPr>
      <w:spacing w:before="100" w:beforeAutospacing="1" w:after="100" w:afterAutospacing="1"/>
    </w:pPr>
    <w:rPr>
      <w:rFonts w:ascii="Arial" w:hAnsi="Arial" w:cs="Arial"/>
      <w:sz w:val="15"/>
      <w:szCs w:val="15"/>
    </w:rPr>
  </w:style>
  <w:style w:type="paragraph" w:customStyle="1" w:styleId="invisiblelink">
    <w:name w:val="invisiblelink"/>
    <w:basedOn w:val="Normal"/>
    <w:rsid w:val="005B06FE"/>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5B06FE"/>
    <w:pPr>
      <w:spacing w:before="100" w:beforeAutospacing="1"/>
    </w:pPr>
    <w:rPr>
      <w:rFonts w:ascii="Arial" w:hAnsi="Arial" w:cs="Arial"/>
      <w:b/>
      <w:bCs/>
      <w:sz w:val="21"/>
      <w:szCs w:val="21"/>
    </w:rPr>
  </w:style>
  <w:style w:type="paragraph" w:customStyle="1" w:styleId="search">
    <w:name w:val="search"/>
    <w:basedOn w:val="Normal"/>
    <w:rsid w:val="005B06FE"/>
    <w:pPr>
      <w:spacing w:before="100" w:beforeAutospacing="1" w:after="100" w:afterAutospacing="1"/>
    </w:pPr>
    <w:rPr>
      <w:rFonts w:ascii="Arial" w:hAnsi="Arial" w:cs="Arial"/>
      <w:sz w:val="15"/>
      <w:szCs w:val="15"/>
    </w:rPr>
  </w:style>
  <w:style w:type="paragraph" w:customStyle="1" w:styleId="side">
    <w:name w:val="side"/>
    <w:basedOn w:val="Normal"/>
    <w:rsid w:val="005B06FE"/>
    <w:pPr>
      <w:spacing w:before="100" w:beforeAutospacing="1" w:after="100" w:afterAutospacing="1"/>
    </w:pPr>
    <w:rPr>
      <w:rFonts w:ascii="Arial" w:hAnsi="Arial" w:cs="Arial"/>
      <w:sz w:val="18"/>
      <w:szCs w:val="18"/>
    </w:rPr>
  </w:style>
  <w:style w:type="paragraph" w:customStyle="1" w:styleId="subparagraph">
    <w:name w:val="subparagraph"/>
    <w:basedOn w:val="Normal"/>
    <w:rsid w:val="005B06FE"/>
    <w:pPr>
      <w:spacing w:before="100" w:beforeAutospacing="1" w:after="100" w:afterAutospacing="1"/>
    </w:pPr>
    <w:rPr>
      <w:rFonts w:ascii="Arial" w:hAnsi="Arial" w:cs="Arial"/>
      <w:sz w:val="18"/>
      <w:szCs w:val="18"/>
    </w:rPr>
  </w:style>
  <w:style w:type="paragraph" w:customStyle="1" w:styleId="head">
    <w:name w:val="head"/>
    <w:basedOn w:val="Normal"/>
    <w:rsid w:val="005B06FE"/>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5B06FE"/>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5B06FE"/>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5B06FE"/>
    <w:pPr>
      <w:spacing w:before="100" w:beforeAutospacing="1" w:after="100" w:afterAutospacing="1"/>
    </w:pPr>
    <w:rPr>
      <w:rFonts w:ascii="Arial" w:hAnsi="Arial" w:cs="Arial"/>
      <w:sz w:val="18"/>
      <w:szCs w:val="18"/>
    </w:rPr>
  </w:style>
  <w:style w:type="paragraph" w:customStyle="1" w:styleId="updatebold">
    <w:name w:val="updatebold"/>
    <w:basedOn w:val="Normal"/>
    <w:rsid w:val="005B06FE"/>
    <w:pPr>
      <w:spacing w:before="100" w:beforeAutospacing="1" w:after="100" w:afterAutospacing="1"/>
    </w:pPr>
    <w:rPr>
      <w:rFonts w:ascii="Arial" w:hAnsi="Arial" w:cs="Arial"/>
      <w:b/>
      <w:bCs/>
      <w:sz w:val="18"/>
      <w:szCs w:val="18"/>
    </w:rPr>
  </w:style>
  <w:style w:type="paragraph" w:customStyle="1" w:styleId="body">
    <w:name w:val="body"/>
    <w:basedOn w:val="Normal"/>
    <w:rsid w:val="005B06FE"/>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5B06FE"/>
    <w:pPr>
      <w:spacing w:before="100" w:beforeAutospacing="1" w:after="100" w:afterAutospacing="1"/>
    </w:pPr>
    <w:rPr>
      <w:sz w:val="24"/>
      <w:szCs w:val="24"/>
      <w:u w:val="single"/>
    </w:rPr>
  </w:style>
  <w:style w:type="paragraph" w:customStyle="1" w:styleId="p">
    <w:name w:val="p"/>
    <w:basedOn w:val="Normal"/>
    <w:rsid w:val="005B06FE"/>
    <w:pPr>
      <w:spacing w:before="100" w:beforeAutospacing="1" w:after="100" w:afterAutospacing="1"/>
      <w:jc w:val="center"/>
    </w:pPr>
    <w:rPr>
      <w:rFonts w:ascii="Arial" w:hAnsi="Arial" w:cs="Arial"/>
      <w:sz w:val="24"/>
      <w:szCs w:val="24"/>
    </w:rPr>
  </w:style>
  <w:style w:type="paragraph" w:customStyle="1" w:styleId="Title1">
    <w:name w:val="Title1"/>
    <w:basedOn w:val="Normal"/>
    <w:rsid w:val="005B06FE"/>
    <w:pPr>
      <w:spacing w:before="100" w:beforeAutospacing="1" w:after="100" w:afterAutospacing="1"/>
    </w:pPr>
    <w:rPr>
      <w:rFonts w:ascii="Arial" w:hAnsi="Arial" w:cs="Arial"/>
      <w:b/>
      <w:bCs/>
      <w:sz w:val="30"/>
      <w:szCs w:val="30"/>
    </w:rPr>
  </w:style>
  <w:style w:type="paragraph" w:customStyle="1" w:styleId="Subtitle1">
    <w:name w:val="Subtitle1"/>
    <w:basedOn w:val="Normal"/>
    <w:rsid w:val="005B06FE"/>
    <w:pPr>
      <w:spacing w:before="100" w:beforeAutospacing="1" w:after="100" w:afterAutospacing="1"/>
    </w:pPr>
    <w:rPr>
      <w:rFonts w:ascii="Arial" w:hAnsi="Arial" w:cs="Arial"/>
      <w:b/>
      <w:bCs/>
      <w:sz w:val="21"/>
      <w:szCs w:val="21"/>
    </w:rPr>
  </w:style>
  <w:style w:type="paragraph" w:customStyle="1" w:styleId="mainheader">
    <w:name w:val="mainheader"/>
    <w:basedOn w:val="Normal"/>
    <w:rsid w:val="005B06FE"/>
    <w:pPr>
      <w:spacing w:before="100" w:beforeAutospacing="1" w:after="100" w:afterAutospacing="1"/>
    </w:pPr>
    <w:rPr>
      <w:b/>
      <w:bCs/>
      <w:sz w:val="31"/>
      <w:szCs w:val="31"/>
    </w:rPr>
  </w:style>
  <w:style w:type="paragraph" w:customStyle="1" w:styleId="chapter">
    <w:name w:val="chapter"/>
    <w:basedOn w:val="Normal"/>
    <w:rsid w:val="005B06FE"/>
    <w:pPr>
      <w:spacing w:before="100" w:beforeAutospacing="1" w:after="100" w:afterAutospacing="1"/>
    </w:pPr>
    <w:rPr>
      <w:rFonts w:ascii="Arial" w:hAnsi="Arial" w:cs="Arial"/>
      <w:b/>
      <w:bCs/>
      <w:sz w:val="24"/>
      <w:szCs w:val="24"/>
    </w:rPr>
  </w:style>
  <w:style w:type="paragraph" w:customStyle="1" w:styleId="subchapter">
    <w:name w:val="subchapter"/>
    <w:basedOn w:val="Normal"/>
    <w:rsid w:val="005B06FE"/>
    <w:pPr>
      <w:spacing w:before="100" w:beforeAutospacing="1" w:after="100" w:afterAutospacing="1"/>
    </w:pPr>
    <w:rPr>
      <w:rFonts w:ascii="Arial" w:hAnsi="Arial" w:cs="Arial"/>
      <w:b/>
      <w:bCs/>
      <w:sz w:val="21"/>
      <w:szCs w:val="21"/>
    </w:rPr>
  </w:style>
  <w:style w:type="paragraph" w:customStyle="1" w:styleId="part">
    <w:name w:val="part"/>
    <w:basedOn w:val="Normal"/>
    <w:rsid w:val="005B06FE"/>
    <w:pPr>
      <w:spacing w:before="100" w:beforeAutospacing="1" w:after="100" w:afterAutospacing="1"/>
    </w:pPr>
    <w:rPr>
      <w:b/>
      <w:bCs/>
      <w:sz w:val="24"/>
      <w:szCs w:val="24"/>
    </w:rPr>
  </w:style>
  <w:style w:type="paragraph" w:customStyle="1" w:styleId="subpart">
    <w:name w:val="subpart"/>
    <w:basedOn w:val="Normal"/>
    <w:rsid w:val="005B06FE"/>
    <w:pPr>
      <w:shd w:val="clear" w:color="auto" w:fill="FFFFFF"/>
      <w:spacing w:before="100" w:beforeAutospacing="1" w:after="100" w:afterAutospacing="1"/>
    </w:pPr>
    <w:rPr>
      <w:color w:val="0000FF"/>
      <w:szCs w:val="22"/>
    </w:rPr>
  </w:style>
  <w:style w:type="paragraph" w:customStyle="1" w:styleId="nopart">
    <w:name w:val="nopart"/>
    <w:basedOn w:val="Normal"/>
    <w:rsid w:val="005B06FE"/>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5B06FE"/>
    <w:pPr>
      <w:shd w:val="clear" w:color="auto" w:fill="FFFFFF"/>
      <w:spacing w:before="100" w:beforeAutospacing="1" w:after="100" w:afterAutospacing="1"/>
    </w:pPr>
    <w:rPr>
      <w:color w:val="FF0000"/>
      <w:sz w:val="24"/>
      <w:szCs w:val="24"/>
    </w:rPr>
  </w:style>
  <w:style w:type="paragraph" w:customStyle="1" w:styleId="menu">
    <w:name w:val="menu"/>
    <w:basedOn w:val="Normal"/>
    <w:rsid w:val="005B06FE"/>
    <w:pPr>
      <w:spacing w:before="100" w:beforeAutospacing="1" w:after="100" w:afterAutospacing="1"/>
    </w:pPr>
    <w:rPr>
      <w:rFonts w:ascii="Arial" w:hAnsi="Arial" w:cs="Arial"/>
      <w:sz w:val="18"/>
      <w:szCs w:val="18"/>
    </w:rPr>
  </w:style>
  <w:style w:type="paragraph" w:customStyle="1" w:styleId="hilite">
    <w:name w:val="hilite"/>
    <w:basedOn w:val="Normal"/>
    <w:rsid w:val="005B06FE"/>
    <w:pPr>
      <w:spacing w:before="100" w:beforeAutospacing="1" w:after="100" w:afterAutospacing="1"/>
    </w:pPr>
    <w:rPr>
      <w:b/>
      <w:bCs/>
      <w:color w:val="CC0000"/>
      <w:sz w:val="24"/>
      <w:szCs w:val="24"/>
    </w:rPr>
  </w:style>
  <w:style w:type="paragraph" w:customStyle="1" w:styleId="gpotblhang">
    <w:name w:val="gpotbl_hang"/>
    <w:basedOn w:val="Normal"/>
    <w:rsid w:val="005B06FE"/>
    <w:pPr>
      <w:spacing w:before="100" w:beforeAutospacing="1" w:after="100" w:afterAutospacing="1"/>
      <w:ind w:hanging="480"/>
    </w:pPr>
    <w:rPr>
      <w:sz w:val="24"/>
      <w:szCs w:val="24"/>
    </w:rPr>
  </w:style>
  <w:style w:type="paragraph" w:customStyle="1" w:styleId="gpotbltable">
    <w:name w:val="gpotbl_table"/>
    <w:basedOn w:val="Normal"/>
    <w:rsid w:val="005B06FE"/>
    <w:pPr>
      <w:spacing w:before="100" w:beforeAutospacing="1" w:after="100" w:afterAutospacing="1"/>
    </w:pPr>
    <w:rPr>
      <w:sz w:val="24"/>
      <w:szCs w:val="24"/>
    </w:rPr>
  </w:style>
  <w:style w:type="paragraph" w:customStyle="1" w:styleId="gpotbldiv">
    <w:name w:val="gpotbl_div"/>
    <w:basedOn w:val="Normal"/>
    <w:rsid w:val="005B06FE"/>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5B06FE"/>
    <w:pPr>
      <w:spacing w:before="100" w:beforeAutospacing="1" w:after="100" w:afterAutospacing="1"/>
      <w:jc w:val="center"/>
    </w:pPr>
    <w:rPr>
      <w:b/>
      <w:bCs/>
      <w:sz w:val="24"/>
      <w:szCs w:val="24"/>
    </w:rPr>
  </w:style>
  <w:style w:type="paragraph" w:customStyle="1" w:styleId="gpotbldescription">
    <w:name w:val="gpotbl_description"/>
    <w:basedOn w:val="Normal"/>
    <w:rsid w:val="005B06FE"/>
    <w:pPr>
      <w:spacing w:before="100" w:beforeAutospacing="1" w:after="100" w:afterAutospacing="1"/>
      <w:jc w:val="center"/>
    </w:pPr>
    <w:rPr>
      <w:sz w:val="24"/>
      <w:szCs w:val="24"/>
    </w:rPr>
  </w:style>
  <w:style w:type="paragraph" w:customStyle="1" w:styleId="gpotblcell">
    <w:name w:val="gpotbl_cell"/>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5B06FE"/>
    <w:rPr>
      <w:color w:val="FFFFFF"/>
      <w:sz w:val="24"/>
      <w:szCs w:val="24"/>
    </w:rPr>
  </w:style>
  <w:style w:type="paragraph" w:styleId="NormalWeb">
    <w:name w:val="Normal (Web)"/>
    <w:basedOn w:val="Normal"/>
    <w:unhideWhenUsed/>
    <w:rsid w:val="005B06FE"/>
    <w:pPr>
      <w:spacing w:before="100" w:beforeAutospacing="1" w:after="100" w:afterAutospacing="1"/>
    </w:pPr>
    <w:rPr>
      <w:sz w:val="24"/>
      <w:szCs w:val="24"/>
    </w:rPr>
  </w:style>
  <w:style w:type="character" w:customStyle="1" w:styleId="updatebodytest1">
    <w:name w:val="updatebodytest1"/>
    <w:basedOn w:val="DefaultParagraphFont"/>
    <w:rsid w:val="005B06FE"/>
    <w:rPr>
      <w:rFonts w:ascii="Arial" w:hAnsi="Arial" w:cs="Arial" w:hint="default"/>
      <w:b w:val="0"/>
      <w:bCs w:val="0"/>
      <w:i w:val="0"/>
      <w:iCs w:val="0"/>
      <w:smallCaps w:val="0"/>
      <w:sz w:val="18"/>
      <w:szCs w:val="18"/>
    </w:rPr>
  </w:style>
  <w:style w:type="character" w:styleId="Strong">
    <w:name w:val="Strong"/>
    <w:basedOn w:val="DefaultParagraphFont"/>
    <w:qFormat/>
    <w:rsid w:val="005B06FE"/>
    <w:rPr>
      <w:b/>
      <w:bCs/>
    </w:rPr>
  </w:style>
  <w:style w:type="character" w:customStyle="1" w:styleId="mainheader1">
    <w:name w:val="mainheader1"/>
    <w:basedOn w:val="DefaultParagraphFont"/>
    <w:rsid w:val="005B06FE"/>
    <w:rPr>
      <w:b/>
      <w:bCs/>
      <w:sz w:val="31"/>
      <w:szCs w:val="31"/>
    </w:rPr>
  </w:style>
  <w:style w:type="character" w:customStyle="1" w:styleId="div5head">
    <w:name w:val="div5head"/>
    <w:basedOn w:val="DefaultParagraphFont"/>
    <w:rsid w:val="005B06FE"/>
  </w:style>
  <w:style w:type="paragraph" w:customStyle="1" w:styleId="gpotblnote">
    <w:name w:val="gpotbl_note"/>
    <w:basedOn w:val="Normal"/>
    <w:rsid w:val="005B06FE"/>
    <w:pPr>
      <w:spacing w:before="100" w:beforeAutospacing="1" w:after="100" w:afterAutospacing="1"/>
    </w:pPr>
    <w:rPr>
      <w:sz w:val="24"/>
      <w:szCs w:val="24"/>
    </w:rPr>
  </w:style>
  <w:style w:type="character" w:customStyle="1" w:styleId="Heading2Char">
    <w:name w:val="Heading 2 Char"/>
    <w:basedOn w:val="DefaultParagraphFont"/>
    <w:link w:val="Heading2"/>
    <w:uiPriority w:val="9"/>
    <w:rsid w:val="006D3C43"/>
    <w:rPr>
      <w:b/>
      <w:smallCaps/>
      <w:sz w:val="22"/>
    </w:rPr>
  </w:style>
  <w:style w:type="character" w:customStyle="1" w:styleId="Heading3Char">
    <w:name w:val="Heading 3 Char"/>
    <w:basedOn w:val="DefaultParagraphFont"/>
    <w:link w:val="Heading3"/>
    <w:uiPriority w:val="9"/>
    <w:rsid w:val="006D3C43"/>
    <w:rPr>
      <w:b/>
      <w:smallCaps/>
      <w:spacing w:val="-3"/>
      <w:sz w:val="22"/>
    </w:rPr>
  </w:style>
  <w:style w:type="character" w:customStyle="1" w:styleId="Heading4Char">
    <w:name w:val="Heading 4 Char"/>
    <w:basedOn w:val="DefaultParagraphFont"/>
    <w:link w:val="Heading4"/>
    <w:uiPriority w:val="9"/>
    <w:rsid w:val="006D3C43"/>
    <w:rPr>
      <w:b/>
      <w:smallCaps/>
      <w:sz w:val="22"/>
    </w:rPr>
  </w:style>
  <w:style w:type="character" w:customStyle="1" w:styleId="Heading6Char">
    <w:name w:val="Heading 6 Char"/>
    <w:basedOn w:val="DefaultParagraphFont"/>
    <w:link w:val="Heading6"/>
    <w:rsid w:val="006D3C43"/>
    <w:rPr>
      <w:rFonts w:ascii="Arial" w:hAnsi="Arial"/>
      <w:i/>
      <w:sz w:val="22"/>
    </w:rPr>
  </w:style>
  <w:style w:type="character" w:customStyle="1" w:styleId="Heading9Char">
    <w:name w:val="Heading 9 Char"/>
    <w:basedOn w:val="DefaultParagraphFont"/>
    <w:link w:val="Heading9"/>
    <w:rsid w:val="006D3C43"/>
    <w:rPr>
      <w:rFonts w:ascii="Arial" w:hAnsi="Arial"/>
      <w:i/>
      <w:sz w:val="18"/>
    </w:rPr>
  </w:style>
  <w:style w:type="paragraph" w:styleId="BodyText2">
    <w:name w:val="Body Text 2"/>
    <w:basedOn w:val="Normal"/>
    <w:link w:val="BodyText2Char"/>
    <w:rsid w:val="006D3C43"/>
    <w:pPr>
      <w:spacing w:after="120"/>
      <w:ind w:left="720" w:hanging="360"/>
    </w:pPr>
  </w:style>
  <w:style w:type="character" w:customStyle="1" w:styleId="BodyText2Char">
    <w:name w:val="Body Text 2 Char"/>
    <w:basedOn w:val="DefaultParagraphFont"/>
    <w:link w:val="BodyText2"/>
    <w:rsid w:val="006D3C43"/>
    <w:rPr>
      <w:sz w:val="22"/>
    </w:rPr>
  </w:style>
  <w:style w:type="paragraph" w:styleId="ListBullet">
    <w:name w:val="List Bullet"/>
    <w:basedOn w:val="Normal"/>
    <w:rsid w:val="006D3C43"/>
    <w:pPr>
      <w:ind w:left="360" w:hanging="360"/>
    </w:pPr>
    <w:rPr>
      <w:sz w:val="20"/>
    </w:rPr>
  </w:style>
  <w:style w:type="paragraph" w:styleId="Caption">
    <w:name w:val="caption"/>
    <w:basedOn w:val="Normal"/>
    <w:next w:val="Normal"/>
    <w:qFormat/>
    <w:rsid w:val="006D3C43"/>
    <w:pPr>
      <w:spacing w:before="240" w:after="120"/>
    </w:pPr>
    <w:rPr>
      <w:b/>
      <w:smallCaps/>
    </w:rPr>
  </w:style>
  <w:style w:type="paragraph" w:styleId="BodyTextIndent2">
    <w:name w:val="Body Text Indent 2"/>
    <w:basedOn w:val="Normal"/>
    <w:link w:val="BodyTextIndent2Char"/>
    <w:rsid w:val="006D3C43"/>
    <w:pPr>
      <w:spacing w:after="120"/>
      <w:ind w:left="360"/>
    </w:pPr>
  </w:style>
  <w:style w:type="character" w:customStyle="1" w:styleId="BodyTextIndent2Char">
    <w:name w:val="Body Text Indent 2 Char"/>
    <w:basedOn w:val="DefaultParagraphFont"/>
    <w:link w:val="BodyTextIndent2"/>
    <w:rsid w:val="006D3C43"/>
    <w:rPr>
      <w:sz w:val="22"/>
    </w:rPr>
  </w:style>
  <w:style w:type="paragraph" w:styleId="BodyTextIndent3">
    <w:name w:val="Body Text Indent 3"/>
    <w:basedOn w:val="Normal"/>
    <w:link w:val="BodyTextIndent3Char"/>
    <w:rsid w:val="006D3C43"/>
    <w:pPr>
      <w:spacing w:after="120"/>
      <w:ind w:left="720" w:hanging="360"/>
      <w:jc w:val="both"/>
    </w:pPr>
  </w:style>
  <w:style w:type="character" w:customStyle="1" w:styleId="BodyTextIndent3Char">
    <w:name w:val="Body Text Indent 3 Char"/>
    <w:basedOn w:val="DefaultParagraphFont"/>
    <w:link w:val="BodyTextIndent3"/>
    <w:rsid w:val="006D3C43"/>
    <w:rPr>
      <w:sz w:val="22"/>
    </w:rPr>
  </w:style>
  <w:style w:type="paragraph" w:styleId="PlainText">
    <w:name w:val="Plain Text"/>
    <w:basedOn w:val="Normal"/>
    <w:link w:val="PlainTextChar"/>
    <w:rsid w:val="006D3C43"/>
    <w:rPr>
      <w:rFonts w:ascii="Courier New" w:hAnsi="Courier New"/>
      <w:sz w:val="20"/>
    </w:rPr>
  </w:style>
  <w:style w:type="character" w:customStyle="1" w:styleId="PlainTextChar">
    <w:name w:val="Plain Text Char"/>
    <w:basedOn w:val="DefaultParagraphFont"/>
    <w:link w:val="PlainText"/>
    <w:rsid w:val="006D3C43"/>
    <w:rPr>
      <w:rFonts w:ascii="Courier New" w:hAnsi="Courier New"/>
    </w:rPr>
  </w:style>
  <w:style w:type="paragraph" w:styleId="HTMLPreformatted">
    <w:name w:val="HTML Preformatted"/>
    <w:basedOn w:val="Normal"/>
    <w:link w:val="HTMLPreformattedChar"/>
    <w:rsid w:val="006D3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6D3C43"/>
    <w:rPr>
      <w:rFonts w:ascii="Courier New" w:hAnsi="Courier New" w:cs="Courier New"/>
    </w:rPr>
  </w:style>
  <w:style w:type="character" w:customStyle="1" w:styleId="BodyText3Char">
    <w:name w:val="Body Text 3 Char"/>
    <w:basedOn w:val="DefaultParagraphFont"/>
    <w:link w:val="BodyText3"/>
    <w:rsid w:val="006D3C43"/>
    <w:rPr>
      <w:sz w:val="16"/>
      <w:szCs w:val="16"/>
    </w:rPr>
  </w:style>
  <w:style w:type="character" w:customStyle="1" w:styleId="BodyTextIndentChar">
    <w:name w:val="Body Text Indent Char"/>
    <w:basedOn w:val="DefaultParagraphFont"/>
    <w:link w:val="BodyTextIndent"/>
    <w:rsid w:val="006D3C43"/>
    <w:rPr>
      <w:sz w:val="22"/>
    </w:rPr>
  </w:style>
  <w:style w:type="character" w:customStyle="1" w:styleId="Heading1Char">
    <w:name w:val="Heading 1 Char"/>
    <w:basedOn w:val="DefaultParagraphFont"/>
    <w:link w:val="Heading1"/>
    <w:uiPriority w:val="9"/>
    <w:rsid w:val="006D3C43"/>
    <w:rPr>
      <w:rFonts w:ascii="Arial" w:hAnsi="Arial" w:cs="Arial"/>
      <w:b/>
      <w:bCs/>
      <w:kern w:val="32"/>
      <w:sz w:val="32"/>
      <w:szCs w:val="32"/>
    </w:rPr>
  </w:style>
  <w:style w:type="paragraph" w:customStyle="1" w:styleId="fullcenter">
    <w:name w:val="fullcenter"/>
    <w:basedOn w:val="Normal"/>
    <w:rsid w:val="006D3C43"/>
    <w:pPr>
      <w:spacing w:before="100" w:beforeAutospacing="1" w:after="100" w:afterAutospacing="1"/>
      <w:jc w:val="center"/>
    </w:pPr>
    <w:rPr>
      <w:sz w:val="24"/>
      <w:szCs w:val="24"/>
    </w:rPr>
  </w:style>
  <w:style w:type="paragraph" w:customStyle="1" w:styleId="linktoamn">
    <w:name w:val="linktoamn"/>
    <w:basedOn w:val="Normal"/>
    <w:rsid w:val="006D3C43"/>
    <w:pPr>
      <w:spacing w:before="100" w:beforeAutospacing="1" w:after="100" w:afterAutospacing="1"/>
      <w:jc w:val="center"/>
    </w:pPr>
    <w:rPr>
      <w:sz w:val="24"/>
      <w:szCs w:val="24"/>
    </w:rPr>
  </w:style>
  <w:style w:type="paragraph" w:customStyle="1" w:styleId="bfrpage">
    <w:name w:val="bfrpage"/>
    <w:basedOn w:val="Normal"/>
    <w:rsid w:val="006D3C43"/>
    <w:pPr>
      <w:spacing w:before="100" w:beforeAutospacing="1" w:after="100" w:afterAutospacing="1"/>
      <w:jc w:val="center"/>
    </w:pPr>
    <w:rPr>
      <w:sz w:val="24"/>
      <w:szCs w:val="24"/>
    </w:rPr>
  </w:style>
  <w:style w:type="paragraph" w:customStyle="1" w:styleId="breghd">
    <w:name w:val="breghd"/>
    <w:basedOn w:val="Normal"/>
    <w:rsid w:val="006D3C43"/>
    <w:pPr>
      <w:spacing w:before="100" w:beforeAutospacing="1" w:after="100" w:afterAutospacing="1"/>
    </w:pPr>
    <w:rPr>
      <w:sz w:val="24"/>
      <w:szCs w:val="24"/>
    </w:rPr>
  </w:style>
  <w:style w:type="paragraph" w:customStyle="1" w:styleId="effdates">
    <w:name w:val="effdates"/>
    <w:basedOn w:val="Normal"/>
    <w:rsid w:val="006D3C43"/>
    <w:pPr>
      <w:spacing w:before="100" w:beforeAutospacing="1" w:after="100" w:afterAutospacing="1"/>
      <w:ind w:firstLine="480"/>
    </w:pPr>
    <w:rPr>
      <w:smallCaps/>
      <w:sz w:val="24"/>
      <w:szCs w:val="24"/>
    </w:rPr>
  </w:style>
  <w:style w:type="paragraph" w:customStyle="1" w:styleId="updated">
    <w:name w:val="updated"/>
    <w:basedOn w:val="Normal"/>
    <w:rsid w:val="006D3C4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6D3C43"/>
    <w:pPr>
      <w:spacing w:before="100" w:beforeAutospacing="1" w:after="100" w:afterAutospacing="1"/>
    </w:pPr>
    <w:rPr>
      <w:sz w:val="17"/>
      <w:szCs w:val="17"/>
    </w:rPr>
  </w:style>
  <w:style w:type="paragraph" w:customStyle="1" w:styleId="top-menu">
    <w:name w:val="top-menu"/>
    <w:basedOn w:val="Normal"/>
    <w:rsid w:val="006D3C43"/>
    <w:pPr>
      <w:spacing w:before="100" w:beforeAutospacing="1" w:after="100" w:afterAutospacing="1"/>
      <w:ind w:firstLine="480"/>
    </w:pPr>
    <w:rPr>
      <w:sz w:val="24"/>
      <w:szCs w:val="24"/>
    </w:rPr>
  </w:style>
  <w:style w:type="paragraph" w:customStyle="1" w:styleId="top-menu-pipe">
    <w:name w:val="top-menu-pipe"/>
    <w:basedOn w:val="Normal"/>
    <w:rsid w:val="006D3C43"/>
    <w:pPr>
      <w:ind w:firstLine="480"/>
    </w:pPr>
    <w:rPr>
      <w:sz w:val="24"/>
      <w:szCs w:val="24"/>
    </w:rPr>
  </w:style>
  <w:style w:type="paragraph" w:customStyle="1" w:styleId="clear">
    <w:name w:val="clear"/>
    <w:basedOn w:val="Normal"/>
    <w:rsid w:val="006D3C43"/>
    <w:pPr>
      <w:spacing w:before="100" w:beforeAutospacing="1" w:after="100" w:afterAutospacing="1"/>
      <w:ind w:firstLine="480"/>
    </w:pPr>
    <w:rPr>
      <w:sz w:val="24"/>
      <w:szCs w:val="24"/>
    </w:rPr>
  </w:style>
  <w:style w:type="paragraph" w:customStyle="1" w:styleId="hits">
    <w:name w:val="hits"/>
    <w:basedOn w:val="Normal"/>
    <w:rsid w:val="006D3C43"/>
    <w:pPr>
      <w:spacing w:before="100" w:beforeAutospacing="1" w:after="100" w:afterAutospacing="1"/>
      <w:ind w:firstLine="480"/>
    </w:pPr>
    <w:rPr>
      <w:color w:val="FF0000"/>
      <w:sz w:val="24"/>
      <w:szCs w:val="24"/>
    </w:rPr>
  </w:style>
  <w:style w:type="paragraph" w:customStyle="1" w:styleId="notfound">
    <w:name w:val="notfound"/>
    <w:basedOn w:val="Normal"/>
    <w:rsid w:val="006D3C43"/>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6D3C4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6D3C43"/>
    <w:pPr>
      <w:spacing w:before="100" w:beforeAutospacing="1" w:after="100" w:afterAutospacing="1"/>
      <w:ind w:firstLine="480"/>
    </w:pPr>
    <w:rPr>
      <w:color w:val="666633"/>
      <w:sz w:val="24"/>
      <w:szCs w:val="24"/>
    </w:rPr>
  </w:style>
  <w:style w:type="paragraph" w:customStyle="1" w:styleId="menu-vendors-title">
    <w:name w:val="menu-vendors-title"/>
    <w:basedOn w:val="Normal"/>
    <w:rsid w:val="006D3C4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6D3C4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6D3C4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6D3C4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6D3C43"/>
    <w:pPr>
      <w:spacing w:before="100" w:beforeAutospacing="1" w:after="100" w:afterAutospacing="1"/>
      <w:ind w:firstLine="480"/>
    </w:pPr>
    <w:rPr>
      <w:color w:val="990033"/>
      <w:sz w:val="24"/>
      <w:szCs w:val="24"/>
    </w:rPr>
  </w:style>
  <w:style w:type="paragraph" w:customStyle="1" w:styleId="left-menu-title">
    <w:name w:val="left-menu-title"/>
    <w:basedOn w:val="Normal"/>
    <w:rsid w:val="006D3C4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6D3C43"/>
    <w:pPr>
      <w:spacing w:before="100" w:beforeAutospacing="1" w:after="100" w:afterAutospacing="1"/>
      <w:ind w:left="150" w:firstLine="480"/>
    </w:pPr>
    <w:rPr>
      <w:sz w:val="24"/>
      <w:szCs w:val="24"/>
    </w:rPr>
  </w:style>
  <w:style w:type="paragraph" w:customStyle="1" w:styleId="sidebar-title-bar">
    <w:name w:val="sidebar-title-bar"/>
    <w:basedOn w:val="Normal"/>
    <w:rsid w:val="006D3C4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6D3C43"/>
    <w:pPr>
      <w:spacing w:before="150" w:after="100" w:afterAutospacing="1"/>
      <w:ind w:firstLine="480"/>
    </w:pPr>
    <w:rPr>
      <w:sz w:val="24"/>
      <w:szCs w:val="24"/>
    </w:rPr>
  </w:style>
  <w:style w:type="paragraph" w:customStyle="1" w:styleId="vert-spacer-450">
    <w:name w:val="vert-spacer-450"/>
    <w:basedOn w:val="Normal"/>
    <w:rsid w:val="006D3C43"/>
    <w:pPr>
      <w:spacing w:before="100" w:beforeAutospacing="1" w:after="100" w:afterAutospacing="1"/>
      <w:ind w:firstLine="480"/>
    </w:pPr>
    <w:rPr>
      <w:sz w:val="24"/>
      <w:szCs w:val="24"/>
    </w:rPr>
  </w:style>
  <w:style w:type="paragraph" w:customStyle="1" w:styleId="page-title">
    <w:name w:val="page-title"/>
    <w:basedOn w:val="Normal"/>
    <w:rsid w:val="006D3C43"/>
    <w:pPr>
      <w:ind w:firstLine="480"/>
    </w:pPr>
    <w:rPr>
      <w:caps/>
      <w:sz w:val="27"/>
      <w:szCs w:val="27"/>
    </w:rPr>
  </w:style>
  <w:style w:type="paragraph" w:customStyle="1" w:styleId="hd1">
    <w:name w:val="hd1"/>
    <w:basedOn w:val="Normal"/>
    <w:rsid w:val="006D3C43"/>
    <w:pPr>
      <w:spacing w:before="100" w:beforeAutospacing="1" w:after="100" w:afterAutospacing="1"/>
      <w:ind w:firstLine="480"/>
      <w:jc w:val="center"/>
    </w:pPr>
    <w:rPr>
      <w:smallCaps/>
      <w:sz w:val="24"/>
      <w:szCs w:val="24"/>
    </w:rPr>
  </w:style>
  <w:style w:type="paragraph" w:customStyle="1" w:styleId="hd2">
    <w:name w:val="hd2"/>
    <w:basedOn w:val="Normal"/>
    <w:rsid w:val="006D3C43"/>
    <w:pPr>
      <w:spacing w:before="100" w:beforeAutospacing="1" w:after="100" w:afterAutospacing="1"/>
      <w:ind w:firstLine="480"/>
      <w:jc w:val="center"/>
    </w:pPr>
    <w:rPr>
      <w:i/>
      <w:iCs/>
      <w:sz w:val="24"/>
      <w:szCs w:val="24"/>
    </w:rPr>
  </w:style>
  <w:style w:type="paragraph" w:customStyle="1" w:styleId="hd3">
    <w:name w:val="hd3"/>
    <w:basedOn w:val="Normal"/>
    <w:rsid w:val="006D3C43"/>
    <w:pPr>
      <w:spacing w:before="100" w:beforeAutospacing="1" w:after="100" w:afterAutospacing="1"/>
      <w:ind w:firstLine="480"/>
      <w:jc w:val="center"/>
    </w:pPr>
    <w:rPr>
      <w:sz w:val="24"/>
      <w:szCs w:val="24"/>
    </w:rPr>
  </w:style>
  <w:style w:type="paragraph" w:customStyle="1" w:styleId="hd4">
    <w:name w:val="hd4"/>
    <w:basedOn w:val="Normal"/>
    <w:rsid w:val="006D3C43"/>
    <w:pPr>
      <w:spacing w:before="100" w:beforeAutospacing="1" w:after="100" w:afterAutospacing="1"/>
      <w:ind w:firstLine="480"/>
      <w:jc w:val="center"/>
    </w:pPr>
    <w:rPr>
      <w:sz w:val="24"/>
      <w:szCs w:val="24"/>
    </w:rPr>
  </w:style>
  <w:style w:type="paragraph" w:customStyle="1" w:styleId="hd5">
    <w:name w:val="hd5"/>
    <w:basedOn w:val="Normal"/>
    <w:rsid w:val="006D3C43"/>
    <w:pPr>
      <w:spacing w:before="100" w:beforeAutospacing="1" w:after="100" w:afterAutospacing="1"/>
      <w:ind w:firstLine="480"/>
      <w:jc w:val="center"/>
    </w:pPr>
    <w:rPr>
      <w:b/>
      <w:bCs/>
      <w:sz w:val="23"/>
      <w:szCs w:val="23"/>
    </w:rPr>
  </w:style>
  <w:style w:type="paragraph" w:customStyle="1" w:styleId="hed1">
    <w:name w:val="hed1"/>
    <w:basedOn w:val="Normal"/>
    <w:rsid w:val="006D3C43"/>
    <w:pPr>
      <w:spacing w:before="100" w:beforeAutospacing="1" w:after="100" w:afterAutospacing="1"/>
      <w:ind w:firstLine="480"/>
      <w:jc w:val="center"/>
    </w:pPr>
    <w:rPr>
      <w:b/>
      <w:bCs/>
      <w:sz w:val="20"/>
    </w:rPr>
  </w:style>
  <w:style w:type="paragraph" w:customStyle="1" w:styleId="frp">
    <w:name w:val="frp"/>
    <w:basedOn w:val="Normal"/>
    <w:rsid w:val="006D3C43"/>
    <w:pPr>
      <w:spacing w:before="100" w:beforeAutospacing="1" w:after="100" w:afterAutospacing="1"/>
      <w:ind w:right="480"/>
      <w:jc w:val="right"/>
    </w:pPr>
    <w:rPr>
      <w:sz w:val="24"/>
      <w:szCs w:val="24"/>
    </w:rPr>
  </w:style>
  <w:style w:type="paragraph" w:customStyle="1" w:styleId="frp0">
    <w:name w:val="frp0"/>
    <w:basedOn w:val="Normal"/>
    <w:rsid w:val="006D3C43"/>
    <w:pPr>
      <w:spacing w:before="100" w:beforeAutospacing="1" w:after="100" w:afterAutospacing="1"/>
      <w:jc w:val="right"/>
    </w:pPr>
    <w:rPr>
      <w:sz w:val="24"/>
      <w:szCs w:val="24"/>
    </w:rPr>
  </w:style>
  <w:style w:type="paragraph" w:customStyle="1" w:styleId="p1">
    <w:name w:val="p1"/>
    <w:basedOn w:val="Normal"/>
    <w:rsid w:val="006D3C43"/>
    <w:pPr>
      <w:spacing w:before="100" w:beforeAutospacing="1" w:after="100" w:afterAutospacing="1"/>
      <w:ind w:left="1440" w:hanging="480"/>
    </w:pPr>
    <w:rPr>
      <w:sz w:val="24"/>
      <w:szCs w:val="24"/>
    </w:rPr>
  </w:style>
  <w:style w:type="paragraph" w:customStyle="1" w:styleId="p-1">
    <w:name w:val="p-1"/>
    <w:basedOn w:val="Normal"/>
    <w:rsid w:val="006D3C43"/>
    <w:pPr>
      <w:spacing w:before="100" w:beforeAutospacing="1" w:after="100" w:afterAutospacing="1"/>
      <w:ind w:left="480"/>
    </w:pPr>
    <w:rPr>
      <w:sz w:val="24"/>
      <w:szCs w:val="24"/>
    </w:rPr>
  </w:style>
  <w:style w:type="paragraph" w:customStyle="1" w:styleId="p2">
    <w:name w:val="p2"/>
    <w:basedOn w:val="Normal"/>
    <w:rsid w:val="006D3C43"/>
    <w:pPr>
      <w:spacing w:before="100" w:beforeAutospacing="1" w:after="100" w:afterAutospacing="1"/>
      <w:ind w:left="480" w:firstLine="480"/>
    </w:pPr>
    <w:rPr>
      <w:sz w:val="24"/>
      <w:szCs w:val="24"/>
    </w:rPr>
  </w:style>
  <w:style w:type="paragraph" w:customStyle="1" w:styleId="p-2">
    <w:name w:val="p-2"/>
    <w:basedOn w:val="Normal"/>
    <w:rsid w:val="006D3C43"/>
    <w:pPr>
      <w:spacing w:before="100" w:beforeAutospacing="1" w:after="100" w:afterAutospacing="1"/>
      <w:ind w:left="960"/>
    </w:pPr>
    <w:rPr>
      <w:sz w:val="24"/>
      <w:szCs w:val="24"/>
    </w:rPr>
  </w:style>
  <w:style w:type="paragraph" w:customStyle="1" w:styleId="p-3">
    <w:name w:val="p-3"/>
    <w:basedOn w:val="Normal"/>
    <w:rsid w:val="006D3C43"/>
    <w:pPr>
      <w:spacing w:before="100" w:beforeAutospacing="1" w:after="100" w:afterAutospacing="1"/>
      <w:ind w:left="960" w:hanging="480"/>
    </w:pPr>
    <w:rPr>
      <w:sz w:val="24"/>
      <w:szCs w:val="24"/>
    </w:rPr>
  </w:style>
  <w:style w:type="paragraph" w:customStyle="1" w:styleId="fp">
    <w:name w:val="fp"/>
    <w:basedOn w:val="Normal"/>
    <w:rsid w:val="006D3C43"/>
    <w:pPr>
      <w:spacing w:before="200" w:after="100" w:afterAutospacing="1"/>
    </w:pPr>
    <w:rPr>
      <w:sz w:val="24"/>
      <w:szCs w:val="24"/>
    </w:rPr>
  </w:style>
  <w:style w:type="paragraph" w:customStyle="1" w:styleId="contentsp">
    <w:name w:val="contentsp"/>
    <w:basedOn w:val="Normal"/>
    <w:rsid w:val="006D3C43"/>
    <w:pPr>
      <w:spacing w:before="200" w:after="100" w:afterAutospacing="1"/>
    </w:pPr>
    <w:rPr>
      <w:b/>
      <w:bCs/>
      <w:sz w:val="20"/>
    </w:rPr>
  </w:style>
  <w:style w:type="paragraph" w:customStyle="1" w:styleId="contentsg">
    <w:name w:val="contentsg"/>
    <w:basedOn w:val="Normal"/>
    <w:rsid w:val="006D3C43"/>
    <w:pPr>
      <w:spacing w:before="200" w:after="100" w:afterAutospacing="1"/>
    </w:pPr>
    <w:rPr>
      <w:smallCaps/>
      <w:sz w:val="20"/>
    </w:rPr>
  </w:style>
  <w:style w:type="paragraph" w:customStyle="1" w:styleId="source">
    <w:name w:val="source"/>
    <w:basedOn w:val="Normal"/>
    <w:rsid w:val="006D3C43"/>
    <w:pPr>
      <w:spacing w:before="200" w:after="100" w:afterAutospacing="1"/>
      <w:ind w:firstLine="480"/>
    </w:pPr>
    <w:rPr>
      <w:sz w:val="18"/>
      <w:szCs w:val="18"/>
    </w:rPr>
  </w:style>
  <w:style w:type="paragraph" w:customStyle="1" w:styleId="ednote">
    <w:name w:val="ednote"/>
    <w:basedOn w:val="Normal"/>
    <w:rsid w:val="006D3C43"/>
    <w:pPr>
      <w:spacing w:before="200" w:after="100" w:afterAutospacing="1"/>
      <w:ind w:firstLine="480"/>
    </w:pPr>
    <w:rPr>
      <w:sz w:val="18"/>
      <w:szCs w:val="18"/>
    </w:rPr>
  </w:style>
  <w:style w:type="paragraph" w:customStyle="1" w:styleId="effdnot">
    <w:name w:val="effdnot"/>
    <w:basedOn w:val="Normal"/>
    <w:rsid w:val="006D3C43"/>
    <w:pPr>
      <w:spacing w:before="200" w:after="100" w:afterAutospacing="1"/>
      <w:ind w:firstLine="480"/>
    </w:pPr>
    <w:rPr>
      <w:sz w:val="18"/>
      <w:szCs w:val="18"/>
    </w:rPr>
  </w:style>
  <w:style w:type="paragraph" w:customStyle="1" w:styleId="example">
    <w:name w:val="example"/>
    <w:basedOn w:val="Normal"/>
    <w:rsid w:val="006D3C43"/>
    <w:pPr>
      <w:spacing w:before="200" w:after="100" w:afterAutospacing="1"/>
      <w:ind w:firstLine="480"/>
    </w:pPr>
    <w:rPr>
      <w:sz w:val="18"/>
      <w:szCs w:val="18"/>
    </w:rPr>
  </w:style>
  <w:style w:type="paragraph" w:customStyle="1" w:styleId="crossref">
    <w:name w:val="crossref"/>
    <w:basedOn w:val="Normal"/>
    <w:rsid w:val="006D3C43"/>
    <w:pPr>
      <w:spacing w:before="200" w:after="100" w:afterAutospacing="1"/>
      <w:ind w:firstLine="480"/>
    </w:pPr>
    <w:rPr>
      <w:sz w:val="18"/>
      <w:szCs w:val="18"/>
    </w:rPr>
  </w:style>
  <w:style w:type="paragraph" w:customStyle="1" w:styleId="note">
    <w:name w:val="note"/>
    <w:basedOn w:val="Normal"/>
    <w:rsid w:val="006D3C43"/>
    <w:pPr>
      <w:spacing w:before="200" w:after="100" w:afterAutospacing="1"/>
      <w:ind w:firstLine="480"/>
    </w:pPr>
    <w:rPr>
      <w:sz w:val="18"/>
      <w:szCs w:val="18"/>
    </w:rPr>
  </w:style>
  <w:style w:type="paragraph" w:customStyle="1" w:styleId="cita">
    <w:name w:val="cita"/>
    <w:basedOn w:val="Normal"/>
    <w:rsid w:val="006D3C43"/>
    <w:pPr>
      <w:spacing w:before="200" w:after="100" w:afterAutospacing="1"/>
    </w:pPr>
    <w:rPr>
      <w:sz w:val="18"/>
      <w:szCs w:val="18"/>
    </w:rPr>
  </w:style>
  <w:style w:type="paragraph" w:customStyle="1" w:styleId="appro">
    <w:name w:val="appro"/>
    <w:basedOn w:val="Normal"/>
    <w:rsid w:val="006D3C43"/>
    <w:pPr>
      <w:spacing w:before="200" w:after="100" w:afterAutospacing="1"/>
    </w:pPr>
    <w:rPr>
      <w:sz w:val="18"/>
      <w:szCs w:val="18"/>
    </w:rPr>
  </w:style>
  <w:style w:type="paragraph" w:customStyle="1" w:styleId="auth">
    <w:name w:val="auth"/>
    <w:basedOn w:val="Normal"/>
    <w:rsid w:val="006D3C43"/>
    <w:pPr>
      <w:spacing w:before="200" w:after="100" w:afterAutospacing="1"/>
      <w:ind w:firstLine="480"/>
    </w:pPr>
    <w:rPr>
      <w:sz w:val="18"/>
      <w:szCs w:val="18"/>
    </w:rPr>
  </w:style>
  <w:style w:type="paragraph" w:customStyle="1" w:styleId="parauth">
    <w:name w:val="parauth"/>
    <w:basedOn w:val="Normal"/>
    <w:rsid w:val="006D3C43"/>
    <w:pPr>
      <w:spacing w:before="200" w:after="100" w:afterAutospacing="1"/>
    </w:pPr>
    <w:rPr>
      <w:sz w:val="18"/>
      <w:szCs w:val="18"/>
    </w:rPr>
  </w:style>
  <w:style w:type="paragraph" w:customStyle="1" w:styleId="secauth">
    <w:name w:val="secauth"/>
    <w:basedOn w:val="Normal"/>
    <w:rsid w:val="006D3C43"/>
    <w:pPr>
      <w:spacing w:before="200" w:after="100" w:afterAutospacing="1"/>
    </w:pPr>
    <w:rPr>
      <w:sz w:val="18"/>
      <w:szCs w:val="18"/>
    </w:rPr>
  </w:style>
  <w:style w:type="paragraph" w:customStyle="1" w:styleId="apphead">
    <w:name w:val="apphead"/>
    <w:basedOn w:val="Normal"/>
    <w:rsid w:val="006D3C43"/>
    <w:pPr>
      <w:spacing w:before="200" w:after="100"/>
      <w:ind w:firstLine="480"/>
      <w:jc w:val="center"/>
    </w:pPr>
    <w:rPr>
      <w:smallCaps/>
      <w:sz w:val="20"/>
    </w:rPr>
  </w:style>
  <w:style w:type="paragraph" w:customStyle="1" w:styleId="sphead">
    <w:name w:val="sphead"/>
    <w:basedOn w:val="Normal"/>
    <w:rsid w:val="006D3C43"/>
    <w:pPr>
      <w:spacing w:before="200" w:after="100"/>
    </w:pPr>
    <w:rPr>
      <w:b/>
      <w:bCs/>
      <w:sz w:val="27"/>
      <w:szCs w:val="27"/>
    </w:rPr>
  </w:style>
  <w:style w:type="paragraph" w:customStyle="1" w:styleId="cpsghead">
    <w:name w:val="cpsghead"/>
    <w:basedOn w:val="Normal"/>
    <w:rsid w:val="006D3C43"/>
    <w:pPr>
      <w:spacing w:before="100"/>
    </w:pPr>
    <w:rPr>
      <w:smallCaps/>
      <w:sz w:val="18"/>
      <w:szCs w:val="18"/>
    </w:rPr>
  </w:style>
  <w:style w:type="paragraph" w:customStyle="1" w:styleId="tsghead">
    <w:name w:val="tsghead"/>
    <w:basedOn w:val="Normal"/>
    <w:rsid w:val="006D3C43"/>
    <w:pPr>
      <w:spacing w:before="200" w:after="100"/>
    </w:pPr>
    <w:rPr>
      <w:b/>
      <w:bCs/>
      <w:smallCaps/>
      <w:sz w:val="27"/>
      <w:szCs w:val="27"/>
    </w:rPr>
  </w:style>
  <w:style w:type="paragraph" w:customStyle="1" w:styleId="sghead">
    <w:name w:val="sghead"/>
    <w:basedOn w:val="Normal"/>
    <w:rsid w:val="006D3C43"/>
    <w:pPr>
      <w:spacing w:before="200" w:after="100"/>
      <w:jc w:val="center"/>
    </w:pPr>
    <w:rPr>
      <w:smallCaps/>
      <w:sz w:val="20"/>
    </w:rPr>
  </w:style>
  <w:style w:type="paragraph" w:customStyle="1" w:styleId="stars">
    <w:name w:val="stars"/>
    <w:basedOn w:val="Normal"/>
    <w:rsid w:val="006D3C43"/>
    <w:pPr>
      <w:spacing w:before="100" w:beforeAutospacing="1" w:after="100" w:afterAutospacing="1"/>
      <w:ind w:firstLine="480"/>
    </w:pPr>
    <w:rPr>
      <w:sz w:val="24"/>
      <w:szCs w:val="24"/>
    </w:rPr>
  </w:style>
  <w:style w:type="paragraph" w:customStyle="1" w:styleId="tcap">
    <w:name w:val="tcap"/>
    <w:basedOn w:val="Normal"/>
    <w:rsid w:val="006D3C43"/>
    <w:pPr>
      <w:spacing w:before="100" w:beforeAutospacing="1" w:after="100" w:afterAutospacing="1"/>
      <w:ind w:firstLine="480"/>
      <w:jc w:val="center"/>
    </w:pPr>
    <w:rPr>
      <w:sz w:val="24"/>
      <w:szCs w:val="24"/>
    </w:rPr>
  </w:style>
  <w:style w:type="paragraph" w:customStyle="1" w:styleId="bcap">
    <w:name w:val="bcap"/>
    <w:basedOn w:val="Normal"/>
    <w:rsid w:val="006D3C43"/>
    <w:pPr>
      <w:spacing w:before="100" w:beforeAutospacing="1" w:after="100" w:afterAutospacing="1"/>
      <w:ind w:firstLine="480"/>
    </w:pPr>
    <w:rPr>
      <w:sz w:val="24"/>
      <w:szCs w:val="24"/>
    </w:rPr>
  </w:style>
  <w:style w:type="paragraph" w:customStyle="1" w:styleId="fp-1">
    <w:name w:val="fp-1"/>
    <w:basedOn w:val="Normal"/>
    <w:rsid w:val="006D3C43"/>
    <w:pPr>
      <w:spacing w:before="200" w:after="100"/>
      <w:ind w:left="480" w:hanging="480"/>
    </w:pPr>
    <w:rPr>
      <w:sz w:val="24"/>
      <w:szCs w:val="24"/>
    </w:rPr>
  </w:style>
  <w:style w:type="paragraph" w:customStyle="1" w:styleId="fp-2">
    <w:name w:val="fp-2"/>
    <w:basedOn w:val="Normal"/>
    <w:rsid w:val="006D3C43"/>
    <w:pPr>
      <w:spacing w:before="200" w:after="100"/>
      <w:ind w:left="960" w:hanging="960"/>
    </w:pPr>
    <w:rPr>
      <w:sz w:val="24"/>
      <w:szCs w:val="24"/>
    </w:rPr>
  </w:style>
  <w:style w:type="paragraph" w:customStyle="1" w:styleId="fp1-2">
    <w:name w:val="fp1-2"/>
    <w:basedOn w:val="Normal"/>
    <w:rsid w:val="006D3C43"/>
    <w:pPr>
      <w:spacing w:before="200" w:after="100"/>
      <w:ind w:left="960" w:hanging="480"/>
    </w:pPr>
    <w:rPr>
      <w:sz w:val="24"/>
      <w:szCs w:val="24"/>
    </w:rPr>
  </w:style>
  <w:style w:type="paragraph" w:customStyle="1" w:styleId="fp2-2">
    <w:name w:val="fp2-2"/>
    <w:basedOn w:val="Normal"/>
    <w:rsid w:val="006D3C43"/>
    <w:pPr>
      <w:spacing w:before="200" w:after="100"/>
      <w:ind w:left="960"/>
    </w:pPr>
    <w:rPr>
      <w:sz w:val="24"/>
      <w:szCs w:val="24"/>
    </w:rPr>
  </w:style>
  <w:style w:type="paragraph" w:customStyle="1" w:styleId="fp2-3">
    <w:name w:val="fp2-3"/>
    <w:basedOn w:val="Normal"/>
    <w:rsid w:val="006D3C43"/>
    <w:pPr>
      <w:spacing w:before="200" w:after="100"/>
      <w:ind w:left="1440" w:hanging="480"/>
    </w:pPr>
    <w:rPr>
      <w:sz w:val="24"/>
      <w:szCs w:val="24"/>
    </w:rPr>
  </w:style>
  <w:style w:type="paragraph" w:customStyle="1" w:styleId="contents">
    <w:name w:val="contents"/>
    <w:basedOn w:val="Normal"/>
    <w:rsid w:val="006D3C43"/>
    <w:pPr>
      <w:spacing w:before="200" w:after="100"/>
    </w:pPr>
    <w:rPr>
      <w:sz w:val="24"/>
      <w:szCs w:val="24"/>
    </w:rPr>
  </w:style>
  <w:style w:type="paragraph" w:customStyle="1" w:styleId="three-col-layout-middle">
    <w:name w:val="three-col-layout-middle"/>
    <w:basedOn w:val="Normal"/>
    <w:rsid w:val="006D3C4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6D3C4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6D3C43"/>
    <w:pPr>
      <w:spacing w:before="100" w:beforeAutospacing="1" w:after="100" w:afterAutospacing="1"/>
      <w:ind w:firstLine="480"/>
    </w:pPr>
    <w:rPr>
      <w:sz w:val="18"/>
      <w:szCs w:val="18"/>
    </w:rPr>
  </w:style>
  <w:style w:type="paragraph" w:customStyle="1" w:styleId="ftnt">
    <w:name w:val="ftnt"/>
    <w:basedOn w:val="Normal"/>
    <w:rsid w:val="006D3C43"/>
    <w:pPr>
      <w:spacing w:before="100" w:beforeAutospacing="1" w:after="100" w:afterAutospacing="1"/>
      <w:ind w:firstLine="480"/>
    </w:pPr>
    <w:rPr>
      <w:sz w:val="18"/>
      <w:szCs w:val="18"/>
    </w:rPr>
  </w:style>
  <w:style w:type="paragraph" w:customStyle="1" w:styleId="tpl">
    <w:name w:val="tpl"/>
    <w:basedOn w:val="Normal"/>
    <w:rsid w:val="006D3C43"/>
    <w:pPr>
      <w:spacing w:before="100" w:beforeAutospacing="1" w:after="100" w:afterAutospacing="1"/>
      <w:ind w:firstLine="480"/>
    </w:pPr>
    <w:rPr>
      <w:sz w:val="20"/>
    </w:rPr>
  </w:style>
  <w:style w:type="paragraph" w:customStyle="1" w:styleId="sechd">
    <w:name w:val="sechd"/>
    <w:basedOn w:val="Normal"/>
    <w:rsid w:val="006D3C43"/>
    <w:pPr>
      <w:spacing w:after="100" w:afterAutospacing="1"/>
    </w:pPr>
    <w:rPr>
      <w:sz w:val="24"/>
      <w:szCs w:val="24"/>
    </w:rPr>
  </w:style>
  <w:style w:type="paragraph" w:customStyle="1" w:styleId="centry">
    <w:name w:val="c_entry"/>
    <w:basedOn w:val="Normal"/>
    <w:rsid w:val="006D3C43"/>
    <w:pPr>
      <w:spacing w:after="100" w:afterAutospacing="1"/>
    </w:pPr>
    <w:rPr>
      <w:sz w:val="24"/>
      <w:szCs w:val="24"/>
    </w:rPr>
  </w:style>
  <w:style w:type="paragraph" w:customStyle="1" w:styleId="su">
    <w:name w:val="su"/>
    <w:basedOn w:val="Normal"/>
    <w:rsid w:val="006D3C43"/>
    <w:pPr>
      <w:spacing w:before="100" w:beforeAutospacing="1" w:after="100" w:afterAutospacing="1"/>
      <w:ind w:firstLine="480"/>
    </w:pPr>
    <w:rPr>
      <w:sz w:val="17"/>
      <w:szCs w:val="17"/>
      <w:vertAlign w:val="superscript"/>
    </w:rPr>
  </w:style>
  <w:style w:type="paragraph" w:customStyle="1" w:styleId="titlepage">
    <w:name w:val="titlepage"/>
    <w:basedOn w:val="Normal"/>
    <w:rsid w:val="006D3C43"/>
    <w:pPr>
      <w:spacing w:before="100" w:beforeAutospacing="1" w:after="100" w:afterAutospacing="1"/>
      <w:ind w:firstLine="480"/>
    </w:pPr>
    <w:rPr>
      <w:sz w:val="18"/>
      <w:szCs w:val="18"/>
    </w:rPr>
  </w:style>
  <w:style w:type="character" w:customStyle="1" w:styleId="fpdash">
    <w:name w:val="fpdash"/>
    <w:basedOn w:val="DefaultParagraphFont"/>
    <w:rsid w:val="006D3C43"/>
    <w:rPr>
      <w:shd w:val="clear" w:color="auto" w:fill="FFFFFF"/>
    </w:rPr>
  </w:style>
  <w:style w:type="character" w:customStyle="1" w:styleId="pdash">
    <w:name w:val="pdash"/>
    <w:basedOn w:val="DefaultParagraphFont"/>
    <w:rsid w:val="006D3C43"/>
    <w:rPr>
      <w:shd w:val="clear" w:color="auto" w:fill="FFFFFF"/>
    </w:rPr>
  </w:style>
  <w:style w:type="character" w:customStyle="1" w:styleId="su1">
    <w:name w:val="su1"/>
    <w:basedOn w:val="DefaultParagraphFont"/>
    <w:rsid w:val="006D3C43"/>
    <w:rPr>
      <w:smallCaps w:val="0"/>
      <w:sz w:val="17"/>
      <w:szCs w:val="17"/>
      <w:vertAlign w:val="superscript"/>
    </w:rPr>
  </w:style>
  <w:style w:type="paragraph" w:customStyle="1" w:styleId="tablenote">
    <w:name w:val="table_note"/>
    <w:basedOn w:val="Normal"/>
    <w:rsid w:val="006D3C43"/>
    <w:pPr>
      <w:spacing w:before="100" w:beforeAutospacing="1" w:after="100" w:afterAutospacing="1"/>
    </w:pPr>
    <w:rPr>
      <w:sz w:val="24"/>
      <w:szCs w:val="24"/>
    </w:rPr>
  </w:style>
  <w:style w:type="paragraph" w:customStyle="1" w:styleId="tabletitle">
    <w:name w:val="table_title"/>
    <w:basedOn w:val="Normal"/>
    <w:rsid w:val="006D3C43"/>
    <w:pPr>
      <w:spacing w:before="100" w:beforeAutospacing="1" w:after="100" w:afterAutospacing="1"/>
      <w:jc w:val="center"/>
    </w:pPr>
    <w:rPr>
      <w:b/>
      <w:bCs/>
      <w:sz w:val="24"/>
      <w:szCs w:val="24"/>
    </w:rPr>
  </w:style>
  <w:style w:type="paragraph" w:customStyle="1" w:styleId="tabledescription">
    <w:name w:val="table_description"/>
    <w:basedOn w:val="Normal"/>
    <w:rsid w:val="006D3C43"/>
    <w:pPr>
      <w:spacing w:before="100" w:beforeAutospacing="1" w:after="100" w:afterAutospacing="1"/>
      <w:jc w:val="center"/>
    </w:pPr>
    <w:rPr>
      <w:sz w:val="24"/>
      <w:szCs w:val="24"/>
    </w:rPr>
  </w:style>
  <w:style w:type="character" w:styleId="Emphasis">
    <w:name w:val="Emphasis"/>
    <w:basedOn w:val="DefaultParagraphFont"/>
    <w:uiPriority w:val="20"/>
    <w:qFormat/>
    <w:rsid w:val="006D3C43"/>
    <w:rPr>
      <w:i/>
      <w:iCs/>
    </w:rPr>
  </w:style>
  <w:style w:type="character" w:styleId="CommentReference">
    <w:name w:val="annotation reference"/>
    <w:basedOn w:val="DefaultParagraphFont"/>
    <w:uiPriority w:val="99"/>
    <w:semiHidden/>
    <w:unhideWhenUsed/>
    <w:rsid w:val="006D3C43"/>
    <w:rPr>
      <w:sz w:val="16"/>
      <w:szCs w:val="16"/>
    </w:rPr>
  </w:style>
  <w:style w:type="paragraph" w:styleId="CommentText">
    <w:name w:val="annotation text"/>
    <w:basedOn w:val="Normal"/>
    <w:link w:val="CommentTextChar"/>
    <w:uiPriority w:val="99"/>
    <w:semiHidden/>
    <w:unhideWhenUsed/>
    <w:rsid w:val="006D3C43"/>
    <w:pPr>
      <w:widowControl w:val="0"/>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6D3C4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6D3C43"/>
    <w:rPr>
      <w:b/>
      <w:bCs/>
    </w:rPr>
  </w:style>
  <w:style w:type="character" w:customStyle="1" w:styleId="CommentSubjectChar">
    <w:name w:val="Comment Subject Char"/>
    <w:basedOn w:val="CommentTextChar"/>
    <w:link w:val="CommentSubject"/>
    <w:uiPriority w:val="99"/>
    <w:semiHidden/>
    <w:rsid w:val="006D3C43"/>
    <w:rPr>
      <w:rFonts w:asciiTheme="minorHAnsi" w:eastAsiaTheme="minorHAnsi" w:hAnsiTheme="minorHAnsi" w:cstheme="minorBidi"/>
      <w:b/>
      <w:bCs/>
    </w:rPr>
  </w:style>
  <w:style w:type="paragraph" w:customStyle="1" w:styleId="Style2">
    <w:name w:val="Style 2"/>
    <w:basedOn w:val="Normal"/>
    <w:rsid w:val="006D3C43"/>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image" Target="media/image3.gif"/><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0.xml"/><Relationship Id="rId37" Type="http://schemas.openxmlformats.org/officeDocument/2006/relationships/footer" Target="footer12.xml"/><Relationship Id="rId40"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image" Target="media/image2.gif"/><Relationship Id="rId36"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yperlink" Target="http://www.dep.state.fl.us/air/rules/forms.htm" TargetMode="Externa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pa.gov/ttnchie1/ert/" TargetMode="External"/><Relationship Id="rId27" Type="http://schemas.openxmlformats.org/officeDocument/2006/relationships/image" Target="media/image1.gif"/><Relationship Id="rId30" Type="http://schemas.openxmlformats.org/officeDocument/2006/relationships/header" Target="header9.xml"/><Relationship Id="rId35" Type="http://schemas.openxmlformats.org/officeDocument/2006/relationships/footer" Target="footer11.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81484-FA6C-4B21-84DE-2A05551DB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123</Pages>
  <Words>70467</Words>
  <Characters>396385</Characters>
  <Application>Microsoft Office Word</Application>
  <DocSecurity>0</DocSecurity>
  <Lines>8258</Lines>
  <Paragraphs>4446</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462406</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Sahand Nasseri</cp:lastModifiedBy>
  <cp:revision>33</cp:revision>
  <cp:lastPrinted>2017-10-25T18:35:00Z</cp:lastPrinted>
  <dcterms:created xsi:type="dcterms:W3CDTF">2015-12-11T13:10:00Z</dcterms:created>
  <dcterms:modified xsi:type="dcterms:W3CDTF">2017-10-25T19:12:00Z</dcterms:modified>
</cp:coreProperties>
</file>